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634"/>
        <w:gridCol w:w="4380"/>
      </w:tblGrid>
      <w:tr w:rsidR="00874092" w:rsidRPr="00F741D9" w14:paraId="50CEDA81" w14:textId="77777777" w:rsidTr="00874092">
        <w:tc>
          <w:tcPr>
            <w:tcW w:w="3027" w:type="pct"/>
          </w:tcPr>
          <w:p w14:paraId="50CEDA74" w14:textId="77777777" w:rsidR="00874092" w:rsidRPr="00F741D9" w:rsidRDefault="00874092">
            <w:pPr>
              <w:rPr>
                <w:lang w:val="en-US"/>
              </w:rPr>
            </w:pPr>
            <w:r>
              <w:rPr>
                <w:sz w:val="48"/>
                <w:szCs w:val="48"/>
                <w:lang w:val="en-US"/>
              </w:rPr>
              <w:t>Ausgleichsmörtel AM 20                                                                     (Mortar de nivelare AM 20)</w:t>
            </w:r>
            <w:r w:rsidRPr="00F741D9">
              <w:rPr>
                <w:sz w:val="48"/>
                <w:szCs w:val="48"/>
                <w:lang w:val="en-US"/>
              </w:rPr>
              <w:br/>
            </w:r>
            <w:r w:rsidRPr="00F741D9">
              <w:rPr>
                <w:sz w:val="48"/>
                <w:szCs w:val="48"/>
                <w:lang w:val="en-US"/>
              </w:rPr>
              <w:br/>
            </w:r>
          </w:p>
          <w:p w14:paraId="50CEDA75" w14:textId="77777777" w:rsidR="00874092" w:rsidRPr="00F741D9" w:rsidRDefault="00874092" w:rsidP="00DE79A7">
            <w:pPr>
              <w:rPr>
                <w:sz w:val="24"/>
                <w:szCs w:val="24"/>
                <w:lang w:val="en-US"/>
              </w:rPr>
            </w:pPr>
            <w:r>
              <w:rPr>
                <w:sz w:val="24"/>
                <w:szCs w:val="24"/>
                <w:lang w:val="en-US"/>
              </w:rPr>
              <w:t>&gt; pulverulent</w:t>
            </w:r>
          </w:p>
          <w:p w14:paraId="50CEDA76" w14:textId="77777777" w:rsidR="00874092" w:rsidRPr="00F741D9" w:rsidRDefault="00874092" w:rsidP="00DE79A7">
            <w:pPr>
              <w:rPr>
                <w:sz w:val="24"/>
                <w:szCs w:val="24"/>
                <w:lang w:val="en-US"/>
              </w:rPr>
            </w:pPr>
            <w:r>
              <w:rPr>
                <w:sz w:val="24"/>
                <w:szCs w:val="24"/>
                <w:lang w:val="en-US"/>
              </w:rPr>
              <w:t>&gt; intarire rapida</w:t>
            </w:r>
          </w:p>
          <w:p w14:paraId="50CEDA77" w14:textId="77777777" w:rsidR="00874092" w:rsidRPr="00F741D9" w:rsidRDefault="00874092" w:rsidP="00DE79A7">
            <w:pPr>
              <w:rPr>
                <w:sz w:val="24"/>
                <w:szCs w:val="24"/>
                <w:lang w:val="en-US"/>
              </w:rPr>
            </w:pPr>
            <w:r>
              <w:rPr>
                <w:sz w:val="24"/>
                <w:szCs w:val="24"/>
                <w:lang w:val="en-US"/>
              </w:rPr>
              <w:t>&gt; stabil</w:t>
            </w:r>
          </w:p>
          <w:p w14:paraId="50CEDA78" w14:textId="77777777" w:rsidR="00874092" w:rsidRPr="00F741D9" w:rsidRDefault="00874092" w:rsidP="00DE79A7">
            <w:pPr>
              <w:rPr>
                <w:sz w:val="24"/>
                <w:szCs w:val="24"/>
                <w:lang w:val="en-US"/>
              </w:rPr>
            </w:pPr>
            <w:r>
              <w:rPr>
                <w:sz w:val="24"/>
                <w:szCs w:val="24"/>
                <w:lang w:val="en-US"/>
              </w:rPr>
              <w:t>&gt; pana la 20 mm intr-un strat</w:t>
            </w:r>
          </w:p>
          <w:p w14:paraId="50CEDA79" w14:textId="77777777" w:rsidR="00874092" w:rsidRPr="00F741D9" w:rsidRDefault="00874092" w:rsidP="00DE79A7">
            <w:pPr>
              <w:rPr>
                <w:lang w:val="en-US"/>
              </w:rPr>
            </w:pPr>
          </w:p>
        </w:tc>
        <w:tc>
          <w:tcPr>
            <w:tcW w:w="1973" w:type="pct"/>
          </w:tcPr>
          <w:p w14:paraId="50CEDA7A" w14:textId="77777777" w:rsidR="00874092" w:rsidRPr="00F741D9" w:rsidRDefault="00874092">
            <w:pPr>
              <w:rPr>
                <w:lang w:val="en-US"/>
              </w:rPr>
            </w:pPr>
          </w:p>
          <w:tbl>
            <w:tblPr>
              <w:tblW w:w="4991" w:type="pct"/>
              <w:tblLook w:val="04A0" w:firstRow="1" w:lastRow="0" w:firstColumn="1" w:lastColumn="0" w:noHBand="0" w:noVBand="1"/>
            </w:tblPr>
            <w:tblGrid>
              <w:gridCol w:w="1113"/>
              <w:gridCol w:w="3051"/>
            </w:tblGrid>
            <w:tr w:rsidR="00276E1F" w:rsidRPr="00F741D9" w14:paraId="50CEDA7D" w14:textId="77777777" w:rsidTr="00874092">
              <w:tc>
                <w:tcPr>
                  <w:tcW w:w="909" w:type="pct"/>
                </w:tcPr>
                <w:p w14:paraId="50CEDA7B" w14:textId="77777777" w:rsidR="00874092" w:rsidRPr="00F741D9" w:rsidRDefault="00874092">
                  <w:bookmarkStart w:id="0" w:name="_GoBack"/>
                  <w:r w:rsidRPr="00F741D9">
                    <w:rPr>
                      <w:noProof/>
                      <w:lang w:eastAsia="de-DE"/>
                    </w:rPr>
                  </w:r>
                  <w:bookmarkEnd w:id="0"/>
                </w:p>
              </w:tc>
              <w:tc>
                <w:tcPr>
                  <w:tcW w:w="4091" w:type="pct"/>
                </w:tcPr>
                <w:p w14:paraId="50CEDA7C" w14:textId="77777777" w:rsidR="00874092" w:rsidRPr="00F741D9" w:rsidRDefault="00874092" w:rsidP="00874092">
                  <w:r xmlns:w="http://schemas.openxmlformats.org/wordprocessingml/2006/main">
                    <drawing xmlns="http://schemas.openxmlformats.org/wordprocessingml/2006/main">
                      <wp:inline xmlns:wp="http://schemas.openxmlformats.org/drawingml/2006/wordprocessingDrawing" distT="0" distB="0" distL="0" distR="0">
                        <wp:extent cx="914496"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664e9aeab84f55"/>
                                <a:stretch>
                                  <a:fillRect/>
                                </a:stretch>
                              </pic:blipFill>
                              <pic:spPr>
                                <a:xfrm>
                                  <a:off x="0" y="0"/>
                                  <a:ext cx="914496" cy="1809940"/>
                                </a:xfrm>
                                <a:prstGeom prst="rect">
                                  <a:avLst/>
                                </a:prstGeom>
                              </pic:spPr>
                            </pic:pic>
                          </a:graphicData>
                        </a:graphic>
                      </wp:inline>
                    </drawing>
                  </w:r>
                  <w:pPr>
                    <w:jc w:val="right"/>
                  </w:pPr>
                  <w:r w:rsidRPr="00F741D9">
                    <w:rPr>
                      <w:noProof/>
                      <w:lang w:eastAsia="de-DE"/>
                    </w:rPr>
                  </w:r>
                </w:p>
              </w:tc>
            </w:tr>
            <w:tr w:rsidR="00874092" w:rsidRPr="00F741D9" w14:paraId="50CEDA7F" w14:textId="77777777" w:rsidTr="00874092">
              <w:tc>
                <w:tcPr>
                  <w:tcW w:w="5000" w:type="pct"/>
                  <w:gridSpan w:val="2"/>
                </w:tcPr>
                <w:p w14:paraId="50CEDA7E" w14:textId="77777777" w:rsidR="00874092" w:rsidRPr="00F741D9" w:rsidRDefault="00874092" w:rsidP="00874092">
                  <w:pPr>
                    <w:jc w:val="right"/>
                  </w:pPr>
                  <w:r w:rsidRPr="00F741D9">
                    <w:rPr>
                      <w:noProof/>
                      <w:lang w:eastAsia="de-DE"/>
                    </w:rPr>
                  </w:r>
                  <w:r xmlns:w="http://schemas.openxmlformats.org/wordprocessingml/2006/main">
                    <drawing xmlns="http://schemas.openxmlformats.org/wordprocessingml/2006/main">
                      <wp:inline xmlns:wp="http://schemas.openxmlformats.org/drawingml/2006/wordprocessingDrawing" distT="0" distB="0" distL="0" distR="0">
                        <wp:extent cx="1143120" cy="57156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01ba92c8174324"/>
                                <a:stretch>
                                  <a:fillRect/>
                                </a:stretch>
                              </pic:blipFill>
                              <pic:spPr>
                                <a:xfrm>
                                  <a:off x="0" y="0"/>
                                  <a:ext cx="1143120" cy="571560"/>
                                </a:xfrm>
                                <a:prstGeom prst="rect">
                                  <a:avLst/>
                                </a:prstGeom>
                              </pic:spPr>
                            </pic:pic>
                          </a:graphicData>
                        </a:graphic>
                      </wp:inline>
                    </drawing>
                  </w:r>
                </w:p>
              </w:tc>
            </w:tr>
          </w:tbl>
          <w:p w14:paraId="50CEDA80" w14:textId="77777777" w:rsidR="00874092" w:rsidRPr="00F741D9" w:rsidRDefault="00874092"/>
        </w:tc>
      </w:tr>
    </w:tbl>
    <w:p w14:paraId="50CEDA82" w14:textId="77777777" w:rsidR="00D45DAC" w:rsidRPr="00F741D9" w:rsidRDefault="00D45DAC">
      <w:pPr>
        <w:rPr>
          <w:sz w:val="30"/>
          <w:szCs w:val="30"/>
        </w:rPr>
      </w:pPr>
    </w:p>
    <w:tbl>
      <w:tblPr>
        <w:tblW w:w="5000" w:type="pct"/>
        <w:tblLook w:val="04A0" w:firstRow="1" w:lastRow="0" w:firstColumn="1" w:lastColumn="0" w:noHBand="0" w:noVBand="1"/>
      </w:tblPr>
      <w:tblGrid>
        <w:gridCol w:w="10014"/>
      </w:tblGrid>
      <w:tr w:rsidR="00D45DAC" w:rsidRPr="00F741D9" w14:paraId="50CEDA84" w14:textId="77777777" w:rsidTr="005B3059">
        <w:trPr>
          <w:trHeight w:hRule="exact" w:val="480"/>
        </w:trPr>
        <w:tc>
          <w:tcPr>
            <w:tcW w:w="1500" w:type="pct"/>
            <w:shd w:val="clear" w:color="auto" w:fill="D04F7E"/>
            <w:vAlign w:val="center"/>
          </w:tcPr>
          <w:p w14:paraId="50CEDA83" w14:textId="77777777" w:rsidR="00D45DAC" w:rsidRPr="00F741D9" w:rsidRDefault="00F75A42">
            <w:r>
              <w:rPr>
                <w:rFonts w:cs="Arial"/>
                <w:b/>
                <w:color w:val="FFFFFF"/>
                <w:sz w:val="24"/>
                <w:szCs w:val="24"/>
              </w:rPr>
              <w:t>Descriere produs</w:t>
            </w:r>
          </w:p>
        </w:tc>
      </w:tr>
      <w:tr w:rsidR="00D45DAC" w:rsidRPr="00F741D9" w14:paraId="50CEDA92" w14:textId="77777777" w:rsidTr="005B3059">
        <w:tc>
          <w:tcPr>
            <w:tcW w:w="1500" w:type="pct"/>
          </w:tcPr>
          <w:p w14:paraId="50CEDA85" w14:textId="77777777" w:rsidR="005129FE" w:rsidRPr="00F741D9" w:rsidRDefault="005129FE" w:rsidP="00DE79A7">
            <w:pPr>
              <w:rPr>
                <w:lang w:val="de-AT"/>
              </w:rPr>
            </w:pPr>
          </w:p>
          <w:p w14:paraId="50CEDA86" w14:textId="77777777" w:rsidR="00D45DAC" w:rsidRPr="00F741D9" w:rsidRDefault="00DE79A7">
            <w:pPr>
              <w:rPr>
                <w:lang w:val="de-AT"/>
              </w:rPr>
            </w:pPr>
            <w:r>
              <w:rPr>
                <w:lang w:val="de-AT"/>
              </w:rPr>
              <w:t>Mortar special, pe baza de ciment, puternic aditivat si cu intarire rapida, rezistent la apa si inghet. Datorita adaosurilor speciale, se lucreaza foarte usor si se întareste fara tensiuni pâna la grosimi de 20 mm. Recomandat in spatii interioare si exterioare, pentru nivelarea neplaneitatilor la pereti si pardoseli inainte de montajul placajelor, in spatii de locuit, dusuri, balcoane, terase, garaje, spatii cu umiditate si fatade.</w:t>
            </w:r>
            <w:r>
              <w:rPr>
                <w:lang w:val="de-AT"/>
              </w:rPr>
              <w:br/>
            </w:r>
            <w:r w:rsidR="00124178" w:rsidRPr="00F741D9">
              <w:rPr>
                <w:lang w:val="de-AT"/>
              </w:rPr>
              <w:br/>
            </w:r>
            <w:r w:rsidR="00124178" w:rsidRPr="00F741D9">
              <w:rPr>
                <w:lang w:val="de-AT"/>
              </w:rPr>
              <w:br/>
            </w:r>
            <w:r>
              <w:rPr>
                <w:rFonts w:ascii="Calibri" w:eastAsia="Calibri" w:hAnsi="Calibri" w:cs="Calibri"/>
                <w:b/>
                <w:color w:val="000000"/>
                <w:sz w:val="20"/>
              </w:rPr>
              <w:t>Forma de livrare:</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310"/>
              <w:gridCol w:w="2310"/>
              <w:gridCol w:w="2310"/>
            </w:tblGrid>
            <w:tr w:rsidR="00D55156" w:rsidRPr="00F741D9" w14:paraId="50CEDA8A" w14:textId="77777777" w:rsidTr="00D55156">
              <w:trPr>
                <w:trHeight w:hRule="exact" w:val="360"/>
              </w:trPr>
              <w:tc>
                <w:tcPr>
                  <w:tcW w:w="2310" w:type="dxa"/>
                  <w:vAlign w:val="center"/>
                </w:tcPr>
                <w:p w14:paraId="50CEDA87" w14:textId="77777777" w:rsidR="00D55156" w:rsidRDefault="00D55156" w:rsidP="00D55156">
                  <w:pPr>
                    <w:rPr>
                      <w:rFonts w:ascii="Calibri" w:eastAsia="Calibri" w:hAnsi="Calibri" w:cs="Calibri"/>
                    </w:rPr>
                  </w:pPr>
                  <w:r>
                    <w:rPr>
                      <w:rFonts w:ascii="Calibri" w:eastAsia="Calibri" w:hAnsi="Calibri" w:cs="Calibri"/>
                      <w:b/>
                      <w:color w:val="000000"/>
                      <w:sz w:val="20"/>
                    </w:rPr>
                    <w:t>UNITATE DE AMBALARE</w:t>
                  </w:r>
                </w:p>
              </w:tc>
              <w:tc>
                <w:tcPr>
                  <w:tcW w:w="2310" w:type="dxa"/>
                  <w:vAlign w:val="center"/>
                </w:tcPr>
                <w:p w14:paraId="50CEDA88" w14:textId="77777777" w:rsidR="00D55156" w:rsidRDefault="00D55156" w:rsidP="00D55156">
                  <w:pPr>
                    <w:rPr>
                      <w:rFonts w:ascii="Calibri" w:eastAsia="Calibri" w:hAnsi="Calibri" w:cs="Calibri"/>
                    </w:rPr>
                  </w:pPr>
                  <w:r>
                    <w:rPr>
                      <w:rFonts w:ascii="Calibri" w:eastAsia="Calibri" w:hAnsi="Calibri" w:cs="Calibri"/>
                      <w:b/>
                      <w:color w:val="000000"/>
                      <w:sz w:val="20"/>
                    </w:rPr>
                    <w:t>Pachet ambalare</w:t>
                  </w:r>
                </w:p>
              </w:tc>
              <w:tc>
                <w:tcPr>
                  <w:tcW w:w="2310" w:type="dxa"/>
                  <w:vAlign w:val="center"/>
                </w:tcPr>
                <w:p w14:paraId="50CEDA89" w14:textId="77777777" w:rsidR="00D55156" w:rsidRDefault="00D55156" w:rsidP="00D55156">
                  <w:pPr>
                    <w:rPr>
                      <w:rFonts w:ascii="Calibri" w:eastAsia="Calibri" w:hAnsi="Calibri" w:cs="Calibri"/>
                    </w:rPr>
                  </w:pPr>
                  <w:r>
                    <w:rPr>
                      <w:rFonts w:ascii="Calibri" w:eastAsia="Calibri" w:hAnsi="Calibri" w:cs="Calibri"/>
                      <w:b/>
                      <w:color w:val="000000"/>
                      <w:sz w:val="20"/>
                    </w:rPr>
                    <w:t>Palet</w:t>
                  </w:r>
                </w:p>
              </w:tc>
            </w:tr>
          </w:tbl>
          <w:p w14:paraId="50CEDA8F" w14:textId="77777777" w:rsidR="00DE79A7" w:rsidRPr="00F741D9" w:rsidRDefault="00DE79A7">
            <w:pPr>
              <w:rPr>
                <w:rFonts w:cs="Arial"/>
                <w:b/>
                <w:color w:val="000000"/>
                <w:sz w:val="20"/>
                <w:szCs w:val="20"/>
              </w:rPr>
            </w:pPr>
          </w:p>
          <w:p w14:paraId="50CEDA90" w14:textId="77777777" w:rsidR="00D45DAC" w:rsidRPr="00F741D9" w:rsidRDefault="00D51898">
            <w:r>
              <w:rPr>
                <w:rFonts w:cs="Arial"/>
                <w:b/>
                <w:color w:val="000000"/>
                <w:sz w:val="20"/>
                <w:szCs w:val="20"/>
              </w:rPr>
              <w:t>Depozitare:</w:t>
            </w:r>
            <w:r w:rsidR="00DE79A7" w:rsidRPr="00F741D9">
              <w:rPr>
                <w:rFonts w:cs="Arial"/>
                <w:b/>
                <w:color w:val="000000"/>
                <w:sz w:val="20"/>
                <w:szCs w:val="20"/>
              </w:rPr>
              <w:t xml:space="preserve"> </w:t>
            </w:r>
            <w:r w:rsidR="00DE79A7" w:rsidRPr="00F741D9">
              <w:br/>
            </w:r>
            <w:r>
              <w:t>cca. 9 luni, în mediu uscat, ferit de înghet, în ambalaje originale, nedesfacute.</w:t>
            </w:r>
          </w:p>
          <w:p w14:paraId="50CEDA91" w14:textId="77777777" w:rsidR="00D45DAC" w:rsidRPr="00F741D9" w:rsidRDefault="00D45DAC"/>
        </w:tc>
      </w:tr>
      <w:tr w:rsidR="00D45DAC" w:rsidRPr="00F741D9" w14:paraId="50CEDA94" w14:textId="77777777" w:rsidTr="005B3059">
        <w:trPr>
          <w:trHeight w:hRule="exact" w:val="480"/>
        </w:trPr>
        <w:tc>
          <w:tcPr>
            <w:tcW w:w="1500" w:type="pct"/>
            <w:shd w:val="clear" w:color="auto" w:fill="D04F7E"/>
            <w:vAlign w:val="center"/>
          </w:tcPr>
          <w:p w14:paraId="50CEDA93" w14:textId="77777777" w:rsidR="00D45DAC" w:rsidRPr="00F741D9" w:rsidRDefault="000B3EC1">
            <w:r>
              <w:rPr>
                <w:rFonts w:cs="Arial"/>
                <w:b/>
                <w:color w:val="FFFFFF"/>
                <w:sz w:val="24"/>
                <w:szCs w:val="24"/>
              </w:rPr>
              <w:t>Prelucrare</w:t>
            </w:r>
          </w:p>
        </w:tc>
      </w:tr>
      <w:tr w:rsidR="00D45DAC" w:rsidRPr="00276E1F" w14:paraId="50CEDA99" w14:textId="77777777" w:rsidTr="005B3059">
        <w:tc>
          <w:tcPr>
            <w:tcW w:w="1500" w:type="pct"/>
          </w:tcPr>
          <w:p w14:paraId="50CEDA95" w14:textId="77777777" w:rsidR="00D45DAC" w:rsidRPr="00F741D9" w:rsidRDefault="00124178">
            <w:pPr>
              <w:rPr>
                <w:lang w:val="en-US"/>
              </w:rPr>
            </w:pPr>
            <w:r w:rsidRPr="00F741D9">
              <w:rPr>
                <w:lang w:val="en-US"/>
              </w:rPr>
              <w:br/>
            </w:r>
            <w:r>
              <w:rPr>
                <w:rFonts w:cs="Arial"/>
                <w:b/>
                <w:color w:val="000000"/>
                <w:sz w:val="20"/>
                <w:szCs w:val="20"/>
                <w:lang w:val="en-US"/>
              </w:rPr>
              <w:t>Sculă recomandată:</w:t>
            </w:r>
            <w:r w:rsidRPr="00F741D9">
              <w:rPr>
                <w:rFonts w:cs="Arial"/>
                <w:b/>
                <w:color w:val="000000"/>
                <w:sz w:val="20"/>
                <w:szCs w:val="20"/>
                <w:lang w:val="en-US"/>
              </w:rPr>
              <w:t xml:space="preserve"> </w:t>
            </w:r>
            <w:r w:rsidRPr="00F741D9">
              <w:rPr>
                <w:lang w:val="en-US"/>
              </w:rPr>
              <w:br/>
            </w:r>
            <w:r>
              <w:rPr>
                <w:lang w:val="en-US"/>
              </w:rPr>
              <w:t>Malaxor cu turatie redusa, vase de amestecare, mistrie, drisca cu dinti, spacluri, dreptar etc.</w:t>
            </w:r>
          </w:p>
          <w:p w14:paraId="50CEDA96" w14:textId="77777777" w:rsidR="00D45DAC" w:rsidRPr="00F741D9" w:rsidRDefault="00124178">
            <w:pPr>
              <w:rPr>
                <w:rFonts w:cs="Arial"/>
                <w:color w:val="000000"/>
                <w:sz w:val="20"/>
                <w:szCs w:val="20"/>
                <w:lang w:val="en-US"/>
              </w:rPr>
            </w:pPr>
            <w:r w:rsidRPr="00F741D9">
              <w:rPr>
                <w:lang w:val="en-US"/>
              </w:rPr>
              <w:br/>
            </w:r>
            <w:r>
              <w:rPr>
                <w:rFonts w:cs="Arial"/>
                <w:b/>
                <w:color w:val="000000"/>
                <w:sz w:val="20"/>
                <w:szCs w:val="20"/>
                <w:lang w:val="en-US"/>
              </w:rPr>
              <w:t>Amestecare:</w:t>
            </w:r>
            <w:r w:rsidRPr="00F741D9">
              <w:rPr>
                <w:rFonts w:cs="Arial"/>
                <w:b/>
                <w:color w:val="000000"/>
                <w:sz w:val="20"/>
                <w:szCs w:val="20"/>
                <w:lang w:val="en-US"/>
              </w:rPr>
              <w:t xml:space="preserve"> </w:t>
            </w:r>
            <w:r w:rsidRPr="00F741D9">
              <w:rPr>
                <w:lang w:val="en-US"/>
              </w:rPr>
              <w:br/>
            </w:r>
            <w:r>
              <w:rPr>
                <w:lang w:val="en-US"/>
              </w:rPr>
              <w:t>In vasul de amestecare curat, se malaxeaza cu mixerul la turatie redusa, pana se obtine un amestec omogen, fara aglomerari (timp de amestecare cca.4 minute).</w:t>
            </w:r>
          </w:p>
          <w:p w14:paraId="50CEDA97" w14:textId="77777777" w:rsidR="00DE79A7" w:rsidRPr="00F741D9" w:rsidRDefault="00DE79A7">
            <w:pPr>
              <w:rPr>
                <w:lang w:val="en-US"/>
              </w:rPr>
            </w:pPr>
          </w:p>
          <w:p w14:paraId="50CEDA98" w14:textId="77777777" w:rsidR="00D45DAC" w:rsidRPr="00F741D9" w:rsidRDefault="00D51898" w:rsidP="00DE79A7">
            <w:pPr>
              <w:rPr>
                <w:lang w:val="en-US"/>
              </w:rPr>
            </w:pPr>
            <w:r>
              <w:rPr>
                <w:rFonts w:cs="Arial"/>
                <w:b/>
                <w:color w:val="000000"/>
                <w:sz w:val="20"/>
                <w:szCs w:val="20"/>
                <w:lang w:val="en-US"/>
              </w:rPr>
              <w:t>Prelucrare:</w:t>
            </w:r>
            <w:r w:rsidR="00DE79A7" w:rsidRPr="00F741D9">
              <w:rPr>
                <w:rFonts w:cs="Arial"/>
                <w:b/>
                <w:color w:val="000000"/>
                <w:sz w:val="20"/>
                <w:szCs w:val="20"/>
                <w:lang w:val="en-US"/>
              </w:rPr>
              <w:t xml:space="preserve"> </w:t>
            </w:r>
            <w:r w:rsidR="00DE79A7" w:rsidRPr="00F741D9">
              <w:rPr>
                <w:lang w:val="en-US"/>
              </w:rPr>
              <w:br/>
            </w:r>
            <w:r>
              <w:rPr>
                <w:lang w:val="en-US"/>
              </w:rPr>
              <w:t>Mortarul proaspat se aplica pe suprafata amorsata in prealabil. La suprafete mai mari se realizeaza taieturi cu mistria.</w:t>
            </w:r>
            <w:r>
              <w:rPr>
                <w:lang w:val="en-US"/>
              </w:rPr>
              <w:br/>
            </w:r>
            <w:r>
              <w:rPr>
                <w:lang w:val="en-US"/>
              </w:rPr>
              <w:br/>
            </w:r>
            <w:r>
              <w:rPr>
                <w:lang w:val="en-US"/>
              </w:rPr>
              <w:t>Tratament ulterior:</w:t>
            </w:r>
            <w:r>
              <w:rPr>
                <w:lang w:val="en-US"/>
              </w:rPr>
              <w:br/>
            </w:r>
            <w:r>
              <w:rPr>
                <w:lang w:val="en-US"/>
              </w:rPr>
              <w:t>Pentru evitarea uscarii rapide a mortarului, datorita razelor de soare, caldurii excesive, curentilor de aer etc, trebuie luate masuri corespunzatoare de protectie. Sculele se curata cu apa dupa utilizare.</w:t>
            </w:r>
            <w:r>
              <w:rPr>
                <w:lang w:val="en-US"/>
              </w:rPr>
              <w:br/>
            </w:r>
            <w:r w:rsidR="00124178" w:rsidRPr="00F741D9">
              <w:rPr>
                <w:lang w:val="en-US"/>
              </w:rPr>
              <w:br/>
            </w:r>
          </w:p>
        </w:tc>
      </w:tr>
      <w:tr w:rsidR="00D45DAC" w:rsidRPr="00276E1F" w14:paraId="50CEDA9B" w14:textId="77777777" w:rsidTr="005B3059">
        <w:tc>
          <w:tcPr>
            <w:tcW w:w="1500" w:type="pct"/>
          </w:tcPr>
          <w:p w14:paraId="50CEDA9A" w14:textId="77777777" w:rsidR="00D45DAC" w:rsidRPr="00F741D9" w:rsidRDefault="00D45DAC" w:rsidP="00DE79A7">
            <w:pPr>
              <w:rPr>
                <w:lang w:val="en-US"/>
              </w:rPr>
            </w:pPr>
          </w:p>
        </w:tc>
      </w:tr>
    </w:tbl>
    <w:p w14:paraId="50CEDA9C" w14:textId="77777777" w:rsidR="00D45DAC" w:rsidRPr="00F741D9" w:rsidRDefault="00D45DAC">
      <w:pPr>
        <w:rPr>
          <w:sz w:val="30"/>
          <w:szCs w:val="30"/>
          <w:lang w:val="en-US"/>
        </w:rPr>
      </w:pPr>
    </w:p>
    <w:tbl>
      <w:tblPr>
        <w:tblW w:w="5008" w:type="pct"/>
        <w:tblLayout w:type="fixed"/>
        <w:tblLook w:val="04A0" w:firstRow="1" w:lastRow="0" w:firstColumn="1" w:lastColumn="0" w:noHBand="0" w:noVBand="1"/>
      </w:tblPr>
      <w:tblGrid>
        <w:gridCol w:w="10014"/>
        <w:gridCol w:w="16"/>
      </w:tblGrid>
      <w:tr w:rsidR="00D45DAC" w:rsidRPr="00F741D9" w14:paraId="50CEDA9E" w14:textId="77777777" w:rsidTr="00347BDB">
        <w:trPr>
          <w:gridAfter w:val="1"/>
          <w:wAfter w:w="8" w:type="pct"/>
          <w:trHeight w:hRule="exact" w:val="480"/>
        </w:trPr>
        <w:tc>
          <w:tcPr>
            <w:tcW w:w="4992" w:type="pct"/>
            <w:shd w:val="clear" w:color="auto" w:fill="D04F7E"/>
            <w:vAlign w:val="center"/>
          </w:tcPr>
          <w:p w14:paraId="50CEDA9D" w14:textId="77777777" w:rsidR="00D45DAC" w:rsidRPr="00F741D9" w:rsidRDefault="00C167D2">
            <w:r>
              <w:rPr>
                <w:rFonts w:cs="Arial"/>
                <w:b/>
                <w:color w:val="FFFFFF"/>
                <w:sz w:val="24"/>
                <w:szCs w:val="24"/>
              </w:rPr>
              <w:t>Date tehnice</w:t>
            </w:r>
          </w:p>
        </w:tc>
      </w:tr>
      <w:tr w:rsidR="009E1590" w:rsidRPr="00F741D9" w14:paraId="50CEDAA0" w14:textId="77777777" w:rsidTr="00347BDB">
        <w:trPr>
          <w:gridAfter w:val="1"/>
          <w:wAfter w:w="8" w:type="pct"/>
          <w:trHeight w:hRule="exact" w:val="374"/>
        </w:trPr>
        <w:tc>
          <w:tcPr>
            <w:tcW w:w="4992" w:type="pct"/>
            <w:shd w:val="clear" w:color="auto" w:fill="FFFFFF" w:themeFill="background1"/>
            <w:vAlign w:val="center"/>
          </w:tcPr>
          <w:p w14:paraId="50CEDA9F" w14:textId="77777777" w:rsidR="009E1590" w:rsidRPr="00F741D9" w:rsidRDefault="009E1590">
            <w:pPr>
              <w:rPr>
                <w:rFonts w:cs="Arial"/>
                <w:b/>
                <w:color w:val="FFFFFF"/>
                <w:sz w:val="24"/>
                <w:szCs w:val="24"/>
              </w:rPr>
            </w:pPr>
          </w:p>
        </w:tc>
      </w:tr>
      <w:tr w:rsidR="00D45DAC" w:rsidRPr="00F741D9" w14:paraId="50CEDAAA" w14:textId="77777777" w:rsidTr="00347BDB">
        <w:trPr>
          <w:gridAfter w:val="1"/>
          <w:wAfter w:w="8" w:type="pct"/>
        </w:trPr>
        <w:tc>
          <w:tcPr>
            <w:tcW w:w="4992" w:type="pct"/>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36"/>
              <w:gridCol w:w="6286"/>
            </w:tblGrid>
            <w:tr w:rsidR="009E1590" w:rsidRPr="00F741D9" w14:paraId="50CEDAA4" w14:textId="77777777" w:rsidTr="00EB1DF7">
              <w:trPr>
                <w:trHeight w:val="68"/>
              </w:trPr>
              <w:tc>
                <w:tcPr>
                  <w:tcW w:w="3261" w:type="dxa"/>
                  <w:shd w:val="clear" w:color="auto" w:fill="FFFFFF" w:themeFill="background1"/>
                </w:tcPr>
                <w:p w14:paraId="50CEDAA1" w14:textId="77777777" w:rsidR="009E1590" w:rsidRPr="00F741D9" w:rsidRDefault="009E1590">
                  <w:pPr>
                    <w:rPr>
                      <w:rFonts w:cs="Arial"/>
                      <w:color w:val="000000"/>
                      <w:sz w:val="20"/>
                      <w:szCs w:val="20"/>
                    </w:rPr>
                  </w:pPr>
                </w:p>
              </w:tc>
              <w:tc>
                <w:tcPr>
                  <w:tcW w:w="236" w:type="dxa"/>
                  <w:shd w:val="clear" w:color="auto" w:fill="FFFFFF" w:themeFill="background1"/>
                </w:tcPr>
                <w:p w14:paraId="50CEDAA2" w14:textId="77777777" w:rsidR="009E1590" w:rsidRPr="00F741D9" w:rsidRDefault="009E1590"/>
              </w:tc>
              <w:tc>
                <w:tcPr>
                  <w:tcW w:w="6286" w:type="dxa"/>
                  <w:shd w:val="clear" w:color="auto" w:fill="FFFFFF" w:themeFill="background1"/>
                </w:tcPr>
                <w:p w14:paraId="50CEDAA3" w14:textId="77777777" w:rsidR="009E1590" w:rsidRPr="00F741D9" w:rsidRDefault="009E1590"/>
              </w:tc>
            </w:tr>
            <w:tr>
              <w:tc>
                <w:tcPr>
                  <w:tcW w:w="3000" w:type="dxa"/>
                  <w:shd w:val="clear" w:color="auto" w:fill="FFFFFF"/>
                </w:tcPr>
                <w:p>
                  <w:pPr/>
                  <w:r>
                    <w:t>gata de aplicare</w:t>
                  </w:r>
                </w:p>
              </w:tc>
              <w:tc>
                <w:tcPr>
                  <w:tcW w:w="300" w:type="dxa"/>
                  <w:tcBorders>
                    <w:right w:val="thick" w:sz="12" w:space="0" w:color="D04F7E"/>
                  </w:tcBorders>
                  <w:shd w:val="clear" w:color="auto" w:fill="FFFFFF"/>
                </w:tcPr>
                <w:p>
                  <w:pPr/>
                </w:p>
              </w:tc>
              <w:tc>
                <w:tcPr>
                  <w:tcW w:w="6600" w:type="dxa"/>
                  <w:shd w:val="clear" w:color="auto" w:fill="FFFFFF"/>
                </w:tcPr>
                <w:p>
                  <w:pPr/>
                  <w:r>
                    <w:t>cca. 2 - 4 ore</w:t>
                  </w:r>
                </w:p>
              </w:tc>
            </w:tr>
            <w:tr>
              <w:tc>
                <w:tcPr>
                  <w:tcW w:w="3000" w:type="dxa"/>
                  <w:shd w:val="clear" w:color="auto" w:fill="FFFFFF"/>
                </w:tcPr>
                <w:p>
                  <w:pPr/>
                  <w:r>
                    <w:t>Consum</w:t>
                  </w:r>
                </w:p>
              </w:tc>
              <w:tc>
                <w:tcPr>
                  <w:tcW w:w="300" w:type="dxa"/>
                  <w:tcBorders>
                    <w:right w:val="thick" w:sz="12" w:space="0" w:color="D04F7E"/>
                  </w:tcBorders>
                  <w:shd w:val="clear" w:color="auto" w:fill="FFFFFF"/>
                </w:tcPr>
                <w:p>
                  <w:pPr/>
                </w:p>
              </w:tc>
              <w:tc>
                <w:tcPr>
                  <w:tcW w:w="6600" w:type="dxa"/>
                  <w:shd w:val="clear" w:color="auto" w:fill="FFFFFF"/>
                </w:tcPr>
                <w:p>
                  <w:pPr/>
                  <w:r>
                    <w:t>​cca. 1,6 kg/m² per mm grosime strat</w:t>
                  </w:r>
                </w:p>
              </w:tc>
            </w:tr>
            <w:tr>
              <w:tc>
                <w:tcPr>
                  <w:tcW w:w="3000" w:type="dxa"/>
                  <w:shd w:val="clear" w:color="auto" w:fill="FFFFFF"/>
                </w:tcPr>
                <w:p>
                  <w:pPr/>
                  <w:r>
                    <w:t>Grosime strat</w:t>
                  </w:r>
                </w:p>
              </w:tc>
              <w:tc>
                <w:tcPr>
                  <w:tcW w:w="300" w:type="dxa"/>
                  <w:tcBorders>
                    <w:right w:val="thick" w:sz="12" w:space="0" w:color="D04F7E"/>
                  </w:tcBorders>
                  <w:shd w:val="clear" w:color="auto" w:fill="FFFFFF"/>
                </w:tcPr>
                <w:p>
                  <w:pPr/>
                </w:p>
              </w:tc>
              <w:tc>
                <w:tcPr>
                  <w:tcW w:w="6600" w:type="dxa"/>
                  <w:shd w:val="clear" w:color="auto" w:fill="FFFFFF"/>
                </w:tcPr>
                <w:p>
                  <w:pPr/>
                  <w:r>
                    <w:t>max. 20 mm</w:t>
                  </w:r>
                </w:p>
              </w:tc>
            </w:tr>
            <w:tr>
              <w:tc>
                <w:tcPr>
                  <w:tcW w:w="3000" w:type="dxa"/>
                  <w:shd w:val="clear" w:color="auto" w:fill="FFFFFF"/>
                </w:tcPr>
                <w:p>
                  <w:pPr/>
                  <w:r>
                    <w:t>Timp de prelucrare</w:t>
                  </w:r>
                </w:p>
              </w:tc>
              <w:tc>
                <w:tcPr>
                  <w:tcW w:w="300" w:type="dxa"/>
                  <w:tcBorders>
                    <w:right w:val="thick" w:sz="12" w:space="0" w:color="D04F7E"/>
                  </w:tcBorders>
                  <w:shd w:val="clear" w:color="auto" w:fill="FFFFFF"/>
                </w:tcPr>
                <w:p>
                  <w:pPr/>
                </w:p>
              </w:tc>
              <w:tc>
                <w:tcPr>
                  <w:tcW w:w="6600" w:type="dxa"/>
                  <w:shd w:val="clear" w:color="auto" w:fill="FFFFFF"/>
                </w:tcPr>
                <w:p>
                  <w:pPr/>
                  <w:r>
                    <w:t>ca. 30 min.</w:t>
                  </w:r>
                </w:p>
              </w:tc>
            </w:tr>
            <w:tr>
              <w:tc>
                <w:tcPr>
                  <w:tcW w:w="3000" w:type="dxa"/>
                  <w:shd w:val="clear" w:color="auto" w:fill="FFFFFF"/>
                </w:tcPr>
                <w:p>
                  <w:pPr/>
                  <w:r>
                    <w:t>Necesar de apa</w:t>
                  </w:r>
                </w:p>
              </w:tc>
              <w:tc>
                <w:tcPr>
                  <w:tcW w:w="300" w:type="dxa"/>
                  <w:tcBorders>
                    <w:right w:val="thick" w:sz="12" w:space="0" w:color="D04F7E"/>
                  </w:tcBorders>
                  <w:shd w:val="clear" w:color="auto" w:fill="FFFFFF"/>
                </w:tcPr>
                <w:p>
                  <w:pPr/>
                </w:p>
              </w:tc>
              <w:tc>
                <w:tcPr>
                  <w:tcW w:w="6600" w:type="dxa"/>
                  <w:shd w:val="clear" w:color="auto" w:fill="FFFFFF"/>
                </w:tcPr>
                <w:p>
                  <w:pPr/>
                  <w:r>
                    <w:t>cca. 0,20 l/kg (coresp. cca. 5 l / 25 kg)</w:t>
                  </w:r>
                </w:p>
              </w:tc>
            </w:tr>
          </w:tbl>
          <w:p w14:paraId="50CEDAA9" w14:textId="77777777" w:rsidR="00D45DAC" w:rsidRPr="00F741D9" w:rsidRDefault="00D45DAC"/>
        </w:tc>
      </w:tr>
      <w:tr w:rsidR="00D45DAC" w:rsidRPr="00F741D9" w14:paraId="50CEDAAC" w14:textId="77777777" w:rsidTr="00347BDB">
        <w:trPr>
          <w:gridAfter w:val="1"/>
          <w:wAfter w:w="8" w:type="pct"/>
        </w:trPr>
        <w:tc>
          <w:tcPr>
            <w:tcW w:w="4992" w:type="pct"/>
            <w:shd w:val="clear" w:color="auto" w:fill="FFFFFF" w:themeFill="background1"/>
          </w:tcPr>
          <w:p w14:paraId="50CEDAAB" w14:textId="77777777" w:rsidR="00D45DAC" w:rsidRPr="00F741D9" w:rsidRDefault="00D45DAC"/>
        </w:tc>
      </w:tr>
      <w:tr w:rsidR="00C35559" w:rsidRPr="00F741D9" w14:paraId="50CEDAAE" w14:textId="77777777" w:rsidTr="00347BDB">
        <w:trPr>
          <w:gridAfter w:val="1"/>
          <w:wAfter w:w="8" w:type="pct"/>
          <w:trHeight w:hRule="exact" w:val="480"/>
        </w:trPr>
        <w:tc>
          <w:tcPr>
            <w:tcW w:w="4992" w:type="pct"/>
            <w:shd w:val="clear" w:color="auto" w:fill="D04F7E"/>
            <w:vAlign w:val="center"/>
          </w:tcPr>
          <w:p w14:paraId="50CEDAAD" w14:textId="77777777" w:rsidR="00C35559" w:rsidRPr="00F741D9" w:rsidRDefault="00C35559" w:rsidP="0033276B">
            <w:r>
              <w:rPr>
                <w:rFonts w:cs="Arial"/>
                <w:b/>
                <w:color w:val="FFFFFF"/>
                <w:sz w:val="24"/>
                <w:szCs w:val="24"/>
              </w:rPr>
              <w:t>Certificate de control</w:t>
            </w:r>
          </w:p>
        </w:tc>
      </w:tr>
      <w:tr w:rsidR="00C35559" w:rsidRPr="00A911FC" w14:paraId="50CEDAB0" w14:textId="77777777" w:rsidTr="00347BDB">
        <w:trPr>
          <w:gridAfter w:val="1"/>
          <w:wAfter w:w="8" w:type="pct"/>
        </w:trPr>
        <w:tc>
          <w:tcPr>
            <w:tcW w:w="4992" w:type="pct"/>
            <w:shd w:val="clear" w:color="auto" w:fill="FFFFFF" w:themeFill="background1"/>
          </w:tcPr>
          <w:p w14:paraId="50CEDAAF" w14:textId="77777777" w:rsidR="00C35559" w:rsidRPr="00347BDB" w:rsidRDefault="00A911FC" w:rsidP="00A911FC">
            <w:pPr>
              <w:rPr>
                <w:lang w:val="de-AT"/>
              </w:rPr>
            </w:pPr>
            <w:r w:rsidRPr="00347BDB">
              <w:rPr>
                <w:rFonts w:cs="Arial"/>
                <w:b/>
                <w:color w:val="000000"/>
                <w:sz w:val="20"/>
                <w:szCs w:val="20"/>
                <w:lang w:val="de-AT"/>
              </w:rPr>
              <w:br/>
            </w:r>
            <w:r>
              <w:rPr>
                <w:rFonts w:cs="Arial"/>
                <w:b/>
                <w:color w:val="000000"/>
                <w:sz w:val="20"/>
                <w:szCs w:val="20"/>
                <w:lang w:val="de-AT"/>
              </w:rPr>
              <w:t>Controlat conform (standard, clasificare ...)</w:t>
            </w:r>
            <w:r w:rsidR="00C35559" w:rsidRPr="00347BDB">
              <w:rPr>
                <w:lang w:val="de-AT"/>
              </w:rPr>
              <w:br/>
            </w:r>
            <w:r>
              <w:rPr>
                <w:lang w:val="de-AT"/>
              </w:rPr>
              <w:t xml:space="preserve">Druckfestigkeiten: </w:t>
            </w:r>
            <w:r>
              <w:rPr>
                <w:lang w:val="de-AT"/>
              </w:rPr>
              <w:br/>
            </w:r>
            <w:r>
              <w:rPr>
                <w:lang w:val="de-AT"/>
              </w:rPr>
              <w:t>1 Tag - 1,6 N/mm²</w:t>
            </w:r>
            <w:r>
              <w:rPr>
                <w:lang w:val="de-AT"/>
              </w:rPr>
              <w:br/>
            </w:r>
            <w:r>
              <w:rPr>
                <w:lang w:val="de-AT"/>
              </w:rPr>
              <w:t>7 Tage - 4,5 N/mm²</w:t>
            </w:r>
            <w:r>
              <w:rPr>
                <w:lang w:val="de-AT"/>
              </w:rPr>
              <w:br/>
            </w:r>
            <w:r>
              <w:rPr>
                <w:lang w:val="de-AT"/>
              </w:rPr>
              <w:t>28 Tage - 12,4 N/mm²</w:t>
            </w:r>
          </w:p>
        </w:tc>
      </w:tr>
      <w:tr w:rsidR="00C35559" w:rsidRPr="00A911FC" w14:paraId="50CEDAB2" w14:textId="77777777" w:rsidTr="00347BDB">
        <w:trPr>
          <w:gridAfter w:val="1"/>
          <w:wAfter w:w="8" w:type="pct"/>
        </w:trPr>
        <w:tc>
          <w:tcPr>
            <w:tcW w:w="4992" w:type="pct"/>
            <w:shd w:val="clear" w:color="auto" w:fill="FFFFFF" w:themeFill="background1"/>
          </w:tcPr>
          <w:p w14:paraId="50CEDAB1" w14:textId="77777777" w:rsidR="00C35559" w:rsidRPr="00347BDB" w:rsidRDefault="00C35559">
            <w:pPr>
              <w:rPr>
                <w:lang w:val="de-AT"/>
              </w:rPr>
            </w:pPr>
          </w:p>
        </w:tc>
      </w:tr>
      <w:tr w:rsidR="00D45DAC" w:rsidRPr="00A911FC" w14:paraId="50CEDAB4" w14:textId="77777777" w:rsidTr="00347BDB">
        <w:trPr>
          <w:gridAfter w:val="1"/>
          <w:wAfter w:w="8" w:type="pct"/>
          <w:trHeight w:hRule="exact" w:val="480"/>
        </w:trPr>
        <w:tc>
          <w:tcPr>
            <w:tcW w:w="4992" w:type="pct"/>
            <w:shd w:val="clear" w:color="auto" w:fill="D04F7E"/>
            <w:vAlign w:val="center"/>
          </w:tcPr>
          <w:p w14:paraId="50CEDAB3" w14:textId="77777777" w:rsidR="00D45DAC" w:rsidRPr="00C35559" w:rsidRDefault="000B3EC1">
            <w:pPr>
              <w:rPr>
                <w:lang w:val="en-US"/>
              </w:rPr>
            </w:pPr>
            <w:r>
              <w:rPr>
                <w:rFonts w:cs="Arial"/>
                <w:b/>
                <w:color w:val="FFFFFF"/>
                <w:sz w:val="24"/>
                <w:szCs w:val="24"/>
                <w:lang w:val="en-US"/>
              </w:rPr>
              <w:t>Bază de aplicare</w:t>
            </w:r>
          </w:p>
        </w:tc>
      </w:tr>
      <w:tr w:rsidR="00D45DAC" w:rsidRPr="00276E1F" w14:paraId="50CEDAB7" w14:textId="77777777" w:rsidTr="00347BDB">
        <w:trPr>
          <w:gridAfter w:val="1"/>
          <w:wAfter w:w="8" w:type="pct"/>
        </w:trPr>
        <w:tc>
          <w:tcPr>
            <w:tcW w:w="4992" w:type="pct"/>
          </w:tcPr>
          <w:p w14:paraId="50CEDAB6" w14:textId="2479A850" w:rsidR="00D45DAC" w:rsidRPr="00F741D9" w:rsidRDefault="00124178" w:rsidP="002B1D33">
            <w:pPr>
              <w:rPr>
                <w:lang w:val="en-US"/>
              </w:rPr>
            </w:pPr>
            <w:r w:rsidRPr="00F741D9">
              <w:rPr>
                <w:lang w:val="en-US"/>
              </w:rPr>
              <w:br/>
            </w:r>
            <w:r>
              <w:rPr>
                <w:rFonts w:cs="Arial"/>
                <w:b/>
                <w:color w:val="000000"/>
                <w:sz w:val="20"/>
                <w:szCs w:val="20"/>
                <w:lang w:val="en-US"/>
              </w:rPr>
              <w:t>Baze de aplicare adecvate:</w:t>
            </w:r>
            <w:r w:rsidRPr="00F741D9">
              <w:rPr>
                <w:rFonts w:cs="Arial"/>
                <w:b/>
                <w:color w:val="000000"/>
                <w:sz w:val="20"/>
                <w:szCs w:val="20"/>
                <w:lang w:val="en-US"/>
              </w:rPr>
              <w:t xml:space="preserve"> </w:t>
            </w:r>
            <w:r w:rsidRPr="00F741D9">
              <w:rPr>
                <w:lang w:val="en-US"/>
              </w:rPr>
              <w:br/>
            </w:r>
            <w:r>
              <w:rPr>
                <w:lang w:val="en-US"/>
              </w:rPr>
              <w:t>Beton</w:t>
            </w:r>
            <w:r>
              <w:rPr>
                <w:lang w:val="en-US"/>
              </w:rPr>
              <w:br/>
            </w:r>
            <w:r>
              <w:rPr>
                <w:lang w:val="en-US"/>
              </w:rPr>
              <w:t>Sape de ciment</w:t>
            </w:r>
            <w:r>
              <w:rPr>
                <w:lang w:val="en-US"/>
              </w:rPr>
              <w:br/>
            </w:r>
            <w:r>
              <w:rPr>
                <w:lang w:val="en-US"/>
              </w:rPr>
              <w:t>Sape anhidrit</w:t>
            </w:r>
            <w:r>
              <w:rPr>
                <w:lang w:val="en-US"/>
              </w:rPr>
              <w:br/>
            </w:r>
            <w:r>
              <w:rPr>
                <w:lang w:val="en-US"/>
              </w:rPr>
              <w:t>Asfalt turnat</w:t>
            </w:r>
            <w:r>
              <w:rPr>
                <w:lang w:val="en-US"/>
              </w:rPr>
              <w:br/>
            </w:r>
            <w:r>
              <w:rPr>
                <w:lang w:val="en-US"/>
              </w:rPr>
              <w:t>Tencuiala de ipsos</w:t>
            </w:r>
            <w:r>
              <w:rPr>
                <w:lang w:val="en-US"/>
              </w:rPr>
              <w:br/>
            </w:r>
            <w:r>
              <w:rPr>
                <w:lang w:val="en-US"/>
              </w:rPr>
              <w:t>Tencuiala de var-ciment</w:t>
            </w:r>
            <w:r>
              <w:rPr>
                <w:lang w:val="en-US"/>
              </w:rPr>
              <w:br/>
            </w:r>
            <w:r>
              <w:rPr>
                <w:lang w:val="en-US"/>
              </w:rPr>
              <w:t xml:space="preserve">Zidarie </w:t>
            </w:r>
            <w:r>
              <w:rPr>
                <w:lang w:val="en-US"/>
              </w:rPr>
              <w:br/>
            </w:r>
            <w:r>
              <w:rPr>
                <w:lang w:val="en-US"/>
              </w:rPr>
              <w:t>Placi de gips-carton, placi de ipsos pt. constructii</w:t>
            </w:r>
            <w:r>
              <w:rPr>
                <w:lang w:val="en-US"/>
              </w:rPr>
              <w:br/>
            </w:r>
            <w:r>
              <w:rPr>
                <w:lang w:val="en-US"/>
              </w:rPr>
              <w:t>Beton aparent</w:t>
            </w:r>
            <w:r>
              <w:rPr>
                <w:lang w:val="en-US"/>
              </w:rPr>
              <w:br/>
            </w:r>
            <w:r>
              <w:rPr>
                <w:lang w:val="en-US"/>
              </w:rPr>
              <w:t>BCA</w:t>
            </w:r>
            <w:r>
              <w:rPr>
                <w:lang w:val="en-US"/>
              </w:rPr>
              <w:br/>
            </w:r>
            <w:r>
              <w:rPr>
                <w:lang w:val="en-US"/>
              </w:rPr>
              <w:br/>
            </w:r>
            <w:r>
              <w:rPr>
                <w:lang w:val="en-US"/>
              </w:rPr>
              <w:br/>
            </w:r>
            <w:r>
              <w:rPr>
                <w:lang w:val="en-US"/>
              </w:rPr>
              <w:t>Nu este recomandat pe lemn, netal, suporturi neabsorbante si nici peste materiale pe baza de ipsos.</w:t>
            </w:r>
            <w:r>
              <w:rPr>
                <w:lang w:val="en-US"/>
              </w:rPr>
              <w:br/>
            </w:r>
            <w:r>
              <w:rPr>
                <w:lang w:val="en-US"/>
              </w:rPr>
              <w:br/>
            </w:r>
            <w:r>
              <w:rPr>
                <w:lang w:val="en-US"/>
              </w:rPr>
              <w:t>Stratul suport trebuie sa fie uscat, neanghetat, stabil, portant, fara urme de praf, murdarie, uleiuri, grasimi, agenti de decofrare si particule neaderente sis a corespunda normelor tehnice nationale si europene, precum si regulilor generale specifice recunoscute.</w:t>
            </w:r>
            <w:r>
              <w:rPr>
                <w:lang w:val="en-US"/>
              </w:rPr>
              <w:br/>
            </w:r>
            <w:r w:rsidRPr="00F741D9">
              <w:rPr>
                <w:lang w:val="en-US"/>
              </w:rPr>
              <w:br/>
            </w:r>
          </w:p>
        </w:tc>
      </w:tr>
      <w:tr w:rsidR="00D45DAC" w:rsidRPr="00F741D9" w14:paraId="50CEDAB9" w14:textId="77777777" w:rsidTr="00347BDB">
        <w:trPr>
          <w:trHeight w:hRule="exact" w:val="480"/>
        </w:trPr>
        <w:tc>
          <w:tcPr>
            <w:tcW w:w="5000" w:type="pct"/>
            <w:gridSpan w:val="2"/>
            <w:shd w:val="clear" w:color="auto" w:fill="D04F7E"/>
            <w:vAlign w:val="center"/>
          </w:tcPr>
          <w:p w14:paraId="50CEDAB8" w14:textId="77777777" w:rsidR="00D45DAC" w:rsidRPr="00F741D9" w:rsidRDefault="000B3EC1" w:rsidP="00347BDB">
            <w:pPr>
              <w:ind w:right="-988"/>
            </w:pPr>
            <w:r>
              <w:rPr>
                <w:rFonts w:cs="Arial"/>
                <w:b/>
                <w:color w:val="FFFFFF"/>
                <w:sz w:val="24"/>
                <w:szCs w:val="24"/>
              </w:rPr>
              <w:t>Pentru un sistem perfect</w:t>
            </w:r>
          </w:p>
        </w:tc>
      </w:tr>
      <w:tr w:rsidR="00D45DAC" w:rsidRPr="00276E1F" w14:paraId="50CEDABF" w14:textId="77777777" w:rsidTr="00347BDB">
        <w:tc>
          <w:tcPr>
            <w:tcW w:w="5000" w:type="pct"/>
            <w:gridSpan w:val="2"/>
          </w:tcPr>
          <w:p w14:paraId="50CEDABA" w14:textId="77777777" w:rsidR="009E1590" w:rsidRPr="00F741D9" w:rsidRDefault="009E1590" w:rsidP="00DE79A7">
            <w:pPr>
              <w:rPr>
                <w:rFonts w:cs="Arial"/>
                <w:b/>
                <w:color w:val="000000"/>
                <w:sz w:val="20"/>
                <w:szCs w:val="20"/>
                <w:lang w:val="en-US"/>
              </w:rPr>
            </w:pPr>
          </w:p>
          <w:p w14:paraId="50CEDABB" w14:textId="77777777" w:rsidR="00DE79A7" w:rsidRPr="00F741D9" w:rsidRDefault="00B8080E" w:rsidP="00DE79A7">
            <w:pPr>
              <w:rPr>
                <w:lang w:val="en-US"/>
              </w:rPr>
            </w:pPr>
            <w:r>
              <w:rPr>
                <w:rFonts w:cs="Arial"/>
                <w:b/>
                <w:color w:val="000000"/>
                <w:sz w:val="20"/>
                <w:szCs w:val="20"/>
                <w:lang w:val="en-US"/>
              </w:rPr>
              <w:t>Produse de sistem:</w:t>
            </w:r>
            <w:r w:rsidR="00124178" w:rsidRPr="00F741D9">
              <w:rPr>
                <w:lang w:val="en-US"/>
              </w:rPr>
              <w:br/>
            </w:r>
            <w:r>
              <w:rPr>
                <w:lang w:val="en-US"/>
              </w:rPr>
              <w:t>Tiefengrund LF 1, Supergrund D4 rapid</w:t>
            </w:r>
          </w:p>
          <w:p w14:paraId="50CEDABC" w14:textId="77777777" w:rsidR="00B8080E" w:rsidRPr="00F741D9" w:rsidRDefault="00B8080E" w:rsidP="00DE79A7">
            <w:pPr>
              <w:rPr>
                <w:lang w:val="en-US"/>
              </w:rPr>
            </w:pPr>
          </w:p>
          <w:p w14:paraId="50CEDABD" w14:textId="77777777" w:rsidR="00B8080E" w:rsidRPr="00F741D9" w:rsidRDefault="00B8080E" w:rsidP="00DE79A7">
            <w:pPr>
              <w:rPr>
                <w:rFonts w:cs="Arial"/>
                <w:b/>
                <w:color w:val="000000"/>
                <w:sz w:val="20"/>
                <w:szCs w:val="20"/>
                <w:lang w:val="en-US"/>
              </w:rPr>
            </w:pPr>
            <w:r>
              <w:rPr>
                <w:rFonts w:cs="Arial"/>
                <w:b/>
                <w:color w:val="000000"/>
                <w:sz w:val="20"/>
                <w:szCs w:val="20"/>
                <w:lang w:val="en-US"/>
              </w:rPr>
              <w:t>Descriere:</w:t>
            </w:r>
            <w:r w:rsidRPr="00F741D9">
              <w:rPr>
                <w:rFonts w:cs="Arial"/>
                <w:b/>
                <w:color w:val="000000"/>
                <w:sz w:val="20"/>
                <w:szCs w:val="20"/>
                <w:lang w:val="en-US"/>
              </w:rPr>
              <w:t xml:space="preserve"> </w:t>
            </w:r>
          </w:p>
          <w:p w14:paraId="50CEDABE" w14:textId="77777777" w:rsidR="00D45DAC" w:rsidRPr="00F741D9" w:rsidRDefault="00DE79A7" w:rsidP="00DE79A7">
            <w:pPr>
              <w:rPr>
                <w:lang w:val="en-US"/>
              </w:rPr>
            </w:pPr>
            <w:r>
              <w:rPr>
                <w:lang w:val="en-US"/>
              </w:rPr>
              <w:t>Suporturi absorbante: Tiefengrund LF 1</w:t>
            </w:r>
            <w:r>
              <w:rPr>
                <w:lang w:val="en-US"/>
              </w:rPr>
              <w:br/>
            </w:r>
            <w:r>
              <w:rPr>
                <w:lang w:val="en-US"/>
              </w:rPr>
              <w:t>Suporturi neabsorbante: Supergrund D4 rapid</w:t>
            </w:r>
            <w:r>
              <w:rPr>
                <w:lang w:val="en-US"/>
              </w:rPr>
              <w:br/>
            </w:r>
            <w:r w:rsidR="00124178" w:rsidRPr="00F741D9">
              <w:rPr>
                <w:lang w:val="en-US"/>
              </w:rPr>
              <w:br/>
            </w:r>
          </w:p>
        </w:tc>
      </w:tr>
      <w:tr w:rsidR="00874092" w:rsidRPr="00F741D9" w14:paraId="50CEDAC1" w14:textId="77777777" w:rsidTr="00347BDB">
        <w:trPr>
          <w:trHeight w:hRule="exact" w:val="480"/>
        </w:trPr>
        <w:tc>
          <w:tcPr>
            <w:tcW w:w="5000" w:type="pct"/>
            <w:gridSpan w:val="2"/>
            <w:shd w:val="clear" w:color="auto" w:fill="D04F7E"/>
            <w:vAlign w:val="center"/>
          </w:tcPr>
          <w:p w14:paraId="50CEDAC0" w14:textId="77777777" w:rsidR="00874092" w:rsidRPr="00F741D9" w:rsidRDefault="00154589" w:rsidP="002C6587">
            <w:r>
              <w:rPr>
                <w:rFonts w:cs="Arial"/>
                <w:b/>
                <w:color w:val="FFFFFF"/>
                <w:sz w:val="24"/>
                <w:szCs w:val="24"/>
              </w:rPr>
              <w:t>Indicaţii de produs şi de prelucrare</w:t>
            </w:r>
          </w:p>
        </w:tc>
      </w:tr>
      <w:tr w:rsidR="00874092" w:rsidRPr="00874092" w14:paraId="50CEDAC5" w14:textId="77777777" w:rsidTr="00347BDB">
        <w:tc>
          <w:tcPr>
            <w:tcW w:w="5000" w:type="pct"/>
            <w:gridSpan w:val="2"/>
          </w:tcPr>
          <w:p w14:paraId="50CEDAC2" w14:textId="77777777" w:rsidR="00874092" w:rsidRPr="00874092" w:rsidRDefault="00874092" w:rsidP="00DE79A7">
            <w:pPr>
              <w:rPr>
                <w:rFonts w:cs="Arial"/>
                <w:color w:val="000000"/>
                <w:sz w:val="16"/>
                <w:szCs w:val="16"/>
                <w:lang w:val="en-US"/>
              </w:rPr>
            </w:pPr>
          </w:p>
          <w:p w14:paraId="50CEDAC3" w14:textId="77777777" w:rsidR="00874092" w:rsidRPr="00874092" w:rsidRDefault="00C17A06" w:rsidP="00DE79A7">
            <w:pPr>
              <w:rPr>
                <w:rFonts w:cs="Arial"/>
                <w:color w:val="000000"/>
                <w:sz w:val="16"/>
                <w:szCs w:val="16"/>
                <w:lang w:val="en-US"/>
              </w:rPr>
            </w:pPr>
            <w:r>
              <w:rPr>
                <w:rFonts w:cs="Arial"/>
                <w:color w:val="000000"/>
                <w:sz w:val="16"/>
                <w:szCs w:val="16"/>
                <w:lang w:val="en-US"/>
              </w:rPr>
              <w:t>Recomandari cu privire la material:</w:t>
            </w:r>
            <w:r>
              <w:rPr>
                <w:rFonts w:cs="Arial"/>
                <w:color w:val="000000"/>
                <w:sz w:val="16"/>
                <w:szCs w:val="16"/>
                <w:lang w:val="en-US"/>
              </w:rPr>
              <w:br/>
            </w:r>
            <w:r>
              <w:rPr>
                <w:rFonts w:cs="Arial"/>
                <w:color w:val="000000"/>
                <w:sz w:val="16"/>
                <w:szCs w:val="16"/>
                <w:lang w:val="en-US"/>
              </w:rPr>
              <w:t>- In cazul prelucrarii materialului in afara intervalului ideal de temperatura / umiditate a aerului, caracteristicile acestuia pot varia semnificativ.</w:t>
            </w:r>
            <w:r>
              <w:rPr>
                <w:rFonts w:cs="Arial"/>
                <w:color w:val="000000"/>
                <w:sz w:val="16"/>
                <w:szCs w:val="16"/>
                <w:lang w:val="en-US"/>
              </w:rPr>
              <w:br/>
            </w:r>
            <w:r>
              <w:rPr>
                <w:rFonts w:cs="Arial"/>
                <w:color w:val="000000"/>
                <w:sz w:val="16"/>
                <w:szCs w:val="16"/>
                <w:lang w:val="en-US"/>
              </w:rPr>
              <w:t>- Inainte de prelucrare, materialele se vor aclimatiza!</w:t>
            </w:r>
            <w:r>
              <w:rPr>
                <w:rFonts w:cs="Arial"/>
                <w:color w:val="000000"/>
                <w:sz w:val="16"/>
                <w:szCs w:val="16"/>
                <w:lang w:val="en-US"/>
              </w:rPr>
              <w:br/>
            </w:r>
            <w:r>
              <w:rPr>
                <w:rFonts w:cs="Arial"/>
                <w:color w:val="000000"/>
                <w:sz w:val="16"/>
                <w:szCs w:val="16"/>
                <w:lang w:val="en-US"/>
              </w:rPr>
              <w:t>- Pentru a fi asigurata conservarea caracteristicilor produsului nu se recomanda amestecarea cu alte produse!</w:t>
            </w:r>
            <w:r>
              <w:rPr>
                <w:rFonts w:cs="Arial"/>
                <w:color w:val="000000"/>
                <w:sz w:val="16"/>
                <w:szCs w:val="16"/>
                <w:lang w:val="en-US"/>
              </w:rPr>
              <w:br/>
            </w:r>
            <w:r>
              <w:rPr>
                <w:rFonts w:cs="Arial"/>
                <w:color w:val="000000"/>
                <w:sz w:val="16"/>
                <w:szCs w:val="16"/>
                <w:lang w:val="en-US"/>
              </w:rPr>
              <w:t>- Dozajul de apa sau de diluant se vor respecta intocmai</w:t>
            </w:r>
            <w:r>
              <w:rPr>
                <w:rFonts w:cs="Arial"/>
                <w:color w:val="000000"/>
                <w:sz w:val="16"/>
                <w:szCs w:val="16"/>
                <w:lang w:val="en-US"/>
              </w:rPr>
              <w:br/>
            </w:r>
            <w:r>
              <w:rPr>
                <w:rFonts w:cs="Arial"/>
                <w:color w:val="000000"/>
                <w:sz w:val="16"/>
                <w:szCs w:val="16"/>
                <w:lang w:val="en-US"/>
              </w:rPr>
              <w:t>- Produsele colorate se vor verifica inainte de utilizare in privinta acuratetii tonului de culoare!</w:t>
            </w:r>
            <w:r>
              <w:rPr>
                <w:rFonts w:cs="Arial"/>
                <w:color w:val="000000"/>
                <w:sz w:val="16"/>
                <w:szCs w:val="16"/>
                <w:lang w:val="en-US"/>
              </w:rPr>
              <w:br/>
            </w:r>
            <w:r>
              <w:rPr>
                <w:rFonts w:cs="Arial"/>
                <w:color w:val="000000"/>
                <w:sz w:val="16"/>
                <w:szCs w:val="16"/>
                <w:lang w:val="en-US"/>
              </w:rPr>
              <w:t>- Uniformitatea culorii poate fi garantata numai in cadrul aceleiasi sarje.</w:t>
            </w:r>
            <w:r>
              <w:rPr>
                <w:rFonts w:cs="Arial"/>
                <w:color w:val="000000"/>
                <w:sz w:val="16"/>
                <w:szCs w:val="16"/>
                <w:lang w:val="en-US"/>
              </w:rPr>
              <w:br/>
            </w:r>
            <w:r>
              <w:rPr>
                <w:rFonts w:cs="Arial"/>
                <w:color w:val="000000"/>
                <w:sz w:val="16"/>
                <w:szCs w:val="16"/>
                <w:lang w:val="en-US"/>
              </w:rPr>
              <w:t>- Formare tonului de culoare este influentata semnificativ de conditiile de mediu.</w:t>
            </w:r>
            <w:r>
              <w:rPr>
                <w:rFonts w:cs="Arial"/>
                <w:color w:val="000000"/>
                <w:sz w:val="16"/>
                <w:szCs w:val="16"/>
                <w:lang w:val="en-US"/>
              </w:rPr>
              <w:br/>
            </w:r>
            <w:r>
              <w:rPr>
                <w:rFonts w:cs="Arial"/>
                <w:color w:val="000000"/>
                <w:sz w:val="16"/>
                <w:szCs w:val="16"/>
                <w:lang w:val="en-US"/>
              </w:rPr>
              <w:t>- Materialul malaxat, care a inceput sa intre in priza nu se va dilua sau reamesteca cu apa cu material proaspat!</w:t>
            </w:r>
            <w:r>
              <w:rPr>
                <w:rFonts w:cs="Arial"/>
                <w:color w:val="000000"/>
                <w:sz w:val="16"/>
                <w:szCs w:val="16"/>
                <w:lang w:val="en-US"/>
              </w:rPr>
              <w:br/>
            </w:r>
            <w:r>
              <w:rPr>
                <w:rFonts w:cs="Arial"/>
                <w:color w:val="000000"/>
                <w:sz w:val="16"/>
                <w:szCs w:val="16"/>
                <w:lang w:val="en-US"/>
              </w:rPr>
              <w:br/>
            </w:r>
            <w:r>
              <w:rPr>
                <w:rFonts w:cs="Arial"/>
                <w:color w:val="000000"/>
                <w:sz w:val="16"/>
                <w:szCs w:val="16"/>
                <w:lang w:val="en-US"/>
              </w:rPr>
              <w:t>Recomandari cu privire la mediu:</w:t>
            </w:r>
            <w:r>
              <w:rPr>
                <w:rFonts w:cs="Arial"/>
                <w:color w:val="000000"/>
                <w:sz w:val="16"/>
                <w:szCs w:val="16"/>
                <w:lang w:val="en-US"/>
              </w:rPr>
              <w:br/>
            </w:r>
            <w:r>
              <w:rPr>
                <w:rFonts w:cs="Arial"/>
                <w:color w:val="000000"/>
                <w:sz w:val="16"/>
                <w:szCs w:val="16"/>
                <w:lang w:val="en-US"/>
              </w:rPr>
              <w:t>- Nu se va lucra la temperaturi sub +5°C!</w:t>
            </w:r>
            <w:r>
              <w:rPr>
                <w:rFonts w:cs="Arial"/>
                <w:color w:val="000000"/>
                <w:sz w:val="16"/>
                <w:szCs w:val="16"/>
                <w:lang w:val="en-US"/>
              </w:rPr>
              <w:br/>
            </w:r>
            <w:r>
              <w:rPr>
                <w:rFonts w:cs="Arial"/>
                <w:color w:val="000000"/>
                <w:sz w:val="16"/>
                <w:szCs w:val="16"/>
                <w:lang w:val="en-US"/>
              </w:rPr>
              <w:t>- Temperatura ideala a materialului, a suportului si a aerului este intre +15°C si 25°C.</w:t>
            </w:r>
            <w:r>
              <w:rPr>
                <w:rFonts w:cs="Arial"/>
                <w:color w:val="000000"/>
                <w:sz w:val="16"/>
                <w:szCs w:val="16"/>
                <w:lang w:val="en-US"/>
              </w:rPr>
              <w:br/>
            </w:r>
            <w:r>
              <w:rPr>
                <w:rFonts w:cs="Arial"/>
                <w:color w:val="000000"/>
                <w:sz w:val="16"/>
                <w:szCs w:val="16"/>
                <w:lang w:val="en-US"/>
              </w:rPr>
              <w:t>- Umiditatea realtiva ideala este intre 40% pana la 60%.</w:t>
            </w:r>
            <w:r>
              <w:rPr>
                <w:rFonts w:cs="Arial"/>
                <w:color w:val="000000"/>
                <w:sz w:val="16"/>
                <w:szCs w:val="16"/>
                <w:lang w:val="en-US"/>
              </w:rPr>
              <w:br/>
            </w:r>
            <w:r>
              <w:rPr>
                <w:rFonts w:cs="Arial"/>
                <w:color w:val="000000"/>
                <w:sz w:val="16"/>
                <w:szCs w:val="16"/>
                <w:lang w:val="en-US"/>
              </w:rPr>
              <w:t>- Umiditatea aerului ridicata si/sau temperaurile scazute intarzie intarirea materialului, resp. umiditatea redusa si/sau temperaturile ridicate accelereaza intarirea.</w:t>
            </w:r>
            <w:r>
              <w:rPr>
                <w:rFonts w:cs="Arial"/>
                <w:color w:val="000000"/>
                <w:sz w:val="16"/>
                <w:szCs w:val="16"/>
                <w:lang w:val="en-US"/>
              </w:rPr>
              <w:br/>
            </w:r>
            <w:r>
              <w:rPr>
                <w:rFonts w:cs="Arial"/>
                <w:color w:val="000000"/>
                <w:sz w:val="16"/>
                <w:szCs w:val="16"/>
                <w:lang w:val="en-US"/>
              </w:rPr>
              <w:t>- Pe perioda reactiei de intarire se va asigura o aerisire corespunzatoare, si se va evita formarea curentilor de aer!</w:t>
            </w:r>
            <w:r>
              <w:rPr>
                <w:rFonts w:cs="Arial"/>
                <w:color w:val="000000"/>
                <w:sz w:val="16"/>
                <w:szCs w:val="16"/>
                <w:lang w:val="en-US"/>
              </w:rPr>
              <w:br/>
            </w:r>
            <w:r>
              <w:rPr>
                <w:rFonts w:cs="Arial"/>
                <w:color w:val="000000"/>
                <w:sz w:val="16"/>
                <w:szCs w:val="16"/>
                <w:lang w:val="en-US"/>
              </w:rPr>
              <w:t>- Pe perioada uscarii se va proteja suprafata de razele soarelui, de vant si de factorii climatici!</w:t>
            </w:r>
            <w:r>
              <w:rPr>
                <w:rFonts w:cs="Arial"/>
                <w:color w:val="000000"/>
                <w:sz w:val="16"/>
                <w:szCs w:val="16"/>
                <w:lang w:val="en-US"/>
              </w:rPr>
              <w:br/>
            </w:r>
            <w:r>
              <w:rPr>
                <w:rFonts w:cs="Arial"/>
                <w:color w:val="000000"/>
                <w:sz w:val="16"/>
                <w:szCs w:val="16"/>
                <w:lang w:val="en-US"/>
              </w:rPr>
              <w:t>- Se vor proteja elementele de constructie adiancente!</w:t>
            </w:r>
            <w:r>
              <w:rPr>
                <w:rFonts w:cs="Arial"/>
                <w:color w:val="000000"/>
                <w:sz w:val="16"/>
                <w:szCs w:val="16"/>
                <w:lang w:val="en-US"/>
              </w:rPr>
              <w:br/>
            </w:r>
            <w:r>
              <w:rPr>
                <w:rFonts w:cs="Arial"/>
                <w:color w:val="000000"/>
                <w:sz w:val="16"/>
                <w:szCs w:val="16"/>
                <w:lang w:val="en-US"/>
              </w:rPr>
              <w:br/>
            </w:r>
            <w:r>
              <w:rPr>
                <w:rFonts w:cs="Arial"/>
                <w:color w:val="000000"/>
                <w:sz w:val="16"/>
                <w:szCs w:val="16"/>
                <w:lang w:val="en-US"/>
              </w:rPr>
              <w:t>Recomandari generale:</w:t>
            </w:r>
            <w:r>
              <w:rPr>
                <w:rFonts w:cs="Arial"/>
                <w:color w:val="000000"/>
                <w:sz w:val="16"/>
                <w:szCs w:val="16"/>
                <w:lang w:val="en-US"/>
              </w:rPr>
              <w:br/>
            </w:r>
            <w:r>
              <w:rPr>
                <w:rFonts w:cs="Arial"/>
                <w:color w:val="000000"/>
                <w:sz w:val="16"/>
                <w:szCs w:val="16"/>
                <w:lang w:val="en-US"/>
              </w:rPr>
              <w:t>- De principiu se recomanda intotdeauna efectuarea unei suprafete de proba in prealabil.</w:t>
            </w:r>
            <w:r>
              <w:rPr>
                <w:rFonts w:cs="Arial"/>
                <w:color w:val="000000"/>
                <w:sz w:val="16"/>
                <w:szCs w:val="16"/>
                <w:lang w:val="en-US"/>
              </w:rPr>
              <w:br/>
            </w:r>
            <w:r>
              <w:rPr>
                <w:rFonts w:cs="Arial"/>
                <w:color w:val="000000"/>
                <w:sz w:val="16"/>
                <w:szCs w:val="16"/>
                <w:lang w:val="en-US"/>
              </w:rPr>
              <w:t>- Se vor respecta fisele tehnice ale tuturor produselor componente ale sistemului utilizat.</w:t>
            </w:r>
            <w:r>
              <w:rPr>
                <w:rFonts w:cs="Arial"/>
                <w:color w:val="000000"/>
                <w:sz w:val="16"/>
                <w:szCs w:val="16"/>
                <w:lang w:val="en-US"/>
              </w:rPr>
              <w:br/>
            </w:r>
            <w:r>
              <w:rPr>
                <w:rFonts w:cs="Arial"/>
                <w:color w:val="000000"/>
                <w:sz w:val="16"/>
                <w:szCs w:val="16"/>
                <w:lang w:val="en-US"/>
              </w:rPr>
              <w:t>- Pentru realizarea eventualelor lucrari de reparatii ulterioare se vapastra un produs din cadrul aceleiasi sarje.</w:t>
            </w:r>
            <w:r>
              <w:rPr>
                <w:rFonts w:cs="Arial"/>
                <w:color w:val="000000"/>
                <w:sz w:val="16"/>
                <w:szCs w:val="16"/>
                <w:lang w:val="en-US"/>
              </w:rPr>
              <w:br/>
            </w:r>
            <w:r>
              <w:rPr>
                <w:rFonts w:cs="Arial"/>
                <w:color w:val="000000"/>
                <w:sz w:val="16"/>
                <w:szCs w:val="16"/>
                <w:lang w:val="en-US"/>
              </w:rPr>
              <w:br/>
            </w:r>
            <w:r>
              <w:rPr>
                <w:rFonts w:cs="Arial"/>
                <w:color w:val="000000"/>
                <w:sz w:val="16"/>
                <w:szCs w:val="16"/>
                <w:lang w:val="en-US"/>
              </w:rPr>
              <w:br/>
            </w:r>
            <w:r>
              <w:rPr>
                <w:rFonts w:cs="Arial"/>
                <w:color w:val="000000"/>
                <w:sz w:val="16"/>
                <w:szCs w:val="16"/>
                <w:lang w:val="en-US"/>
              </w:rPr>
              <w:t>Informatiile prezentate reprezinta valori medii, care au fost determinate in conditii de laborator. Utilizarea materiilor prime naturale poate avea ca rezultat variatia usoara a valorilor indicate de la o sarja la alta, dar fara a fi influentate caracteristicile produsului.</w:t>
            </w:r>
            <w:r>
              <w:rPr>
                <w:rFonts w:cs="Arial"/>
                <w:color w:val="000000"/>
                <w:sz w:val="16"/>
                <w:szCs w:val="16"/>
                <w:lang w:val="en-US"/>
              </w:rPr>
              <w:br/>
            </w:r>
          </w:p>
          <w:p w14:paraId="50CEDAC4" w14:textId="77777777" w:rsidR="00874092" w:rsidRPr="00F741D9" w:rsidRDefault="00874092" w:rsidP="00DE79A7">
            <w:pPr>
              <w:rPr>
                <w:rFonts w:cs="Arial"/>
                <w:b/>
                <w:color w:val="000000"/>
                <w:sz w:val="20"/>
                <w:szCs w:val="20"/>
                <w:lang w:val="en-US"/>
              </w:rPr>
            </w:pPr>
          </w:p>
        </w:tc>
      </w:tr>
      <w:tr w:rsidR="00D45DAC" w:rsidRPr="00F741D9" w14:paraId="50CEDAC7" w14:textId="77777777" w:rsidTr="00347BDB">
        <w:trPr>
          <w:trHeight w:hRule="exact" w:val="480"/>
        </w:trPr>
        <w:tc>
          <w:tcPr>
            <w:tcW w:w="5000" w:type="pct"/>
            <w:gridSpan w:val="2"/>
            <w:shd w:val="clear" w:color="auto" w:fill="D04F7E"/>
            <w:vAlign w:val="center"/>
          </w:tcPr>
          <w:p w14:paraId="50CEDAC6" w14:textId="77777777" w:rsidR="00D45DAC" w:rsidRPr="00F741D9" w:rsidRDefault="000B3EC1" w:rsidP="000B3EC1">
            <w:r>
              <w:rPr>
                <w:rFonts w:cs="Arial"/>
                <w:b/>
                <w:color w:val="FFFFFF"/>
                <w:sz w:val="24"/>
                <w:szCs w:val="24"/>
              </w:rPr>
              <w:t>Indicaţii de siguranţă</w:t>
            </w:r>
          </w:p>
        </w:tc>
      </w:tr>
      <w:tr w:rsidR="00D45DAC" w:rsidRPr="00F741D9" w14:paraId="50CEDACB" w14:textId="77777777" w:rsidTr="00347BDB">
        <w:tc>
          <w:tcPr>
            <w:tcW w:w="5000" w:type="pct"/>
            <w:gridSpan w:val="2"/>
          </w:tcPr>
          <w:p w14:paraId="50CEDAC8" w14:textId="77777777" w:rsidR="009E1590" w:rsidRPr="00F741D9" w:rsidRDefault="009E1590" w:rsidP="00DE79A7">
            <w:pPr>
              <w:rPr>
                <w:sz w:val="16"/>
                <w:szCs w:val="16"/>
              </w:rPr>
            </w:pPr>
          </w:p>
          <w:p w14:paraId="50CEDAC9" w14:textId="77777777" w:rsidR="00D45DAC" w:rsidRDefault="00DE79A7" w:rsidP="00DE79A7">
            <w:pPr>
              <w:rPr>
                <w:rFonts w:cs="Arial"/>
                <w:sz w:val="16"/>
                <w:szCs w:val="16"/>
              </w:rPr>
            </w:pPr>
            <w:r w:rsidR="00124178" w:rsidRPr="00F741D9">
              <w:rPr>
                <w:rFonts w:cs="Arial"/>
                <w:sz w:val="16"/>
                <w:szCs w:val="16"/>
              </w:rPr>
              <w:br/>
            </w:r>
            <w:r w:rsidR="00124178" w:rsidRPr="00F741D9">
              <w:rPr>
                <w:rFonts w:cs="Arial"/>
                <w:sz w:val="16"/>
                <w:szCs w:val="16"/>
              </w:rPr>
              <w:br/>
            </w:r>
            <w:r>
              <w:rPr>
                <w:rFonts w:cs="Arial"/>
                <w:sz w:val="16"/>
                <w:szCs w:val="16"/>
              </w:rPr>
              <w:t>Această Fişă cu date tehnice, bazată pe experienţe extinse, doreşte să ofere consultanţă conform celor mai bune cunoştinţe, este fără obligaţie juridică şi nu fundamentează niciun raport juridic contractual şi nici o obligaţie colaterală a contractului de vânzare-cumpărare. Pentru calitatea materialelor noastre garantăm în cadrul Condiţiilor noastre generale de afaceri. Aplicarea produselor nopastre este permisă a fi realizată numai de către specialişti şi/sau persoane experimentate, ce posedă cunoştinţe în domeniu şi cu abilităţi meşteşugăreşti corespunzătoare. Utilizatorul nu poate fi scutit de obligativitatea de a întreba în caz de nelămuriri precum şi de o prelucrare profesionistă. Principial recomandăm executarea în prealabil a unei suprafeţe de probă sau testarea înainte prin intermediul unor încercări mici. În mod natural nu pot fi cuprinse complet toate cazurile de aplicare posibile, prezente şi viitoare precum şi specificităţile. S-a renunţat la specificaţiile care se consideră cunoscute de către specialişti.&amp;nbsp; Respectaţi normativele, directivele şi fişele cu date tehnice, naţionale şi europene în vigoare referitoare la materiale, baze de aplicare şi construcţia ulterioară! Dacă este cazul, anunţaţi dificultăţile. O dată cu editarea unei versiuni noi, cea prezentă îşi pierde valabilitatea. Cea mai nouă Fişă tehnică, Fişa tehnică de siguranţă şi Condiţiile generale de afaceri pot fi apelate pe Internet la adresa www.murexin.com.</w:t>
            </w:r>
          </w:p>
          <w:p w14:paraId="50CEDACA" w14:textId="77777777" w:rsidR="00874092" w:rsidRPr="00F741D9" w:rsidRDefault="00874092" w:rsidP="00DE79A7">
            <w:pPr>
              <w:rPr>
                <w:rFonts w:cs="Arial"/>
                <w:sz w:val="16"/>
                <w:szCs w:val="16"/>
              </w:rPr>
            </w:pPr>
          </w:p>
        </w:tc>
      </w:tr>
    </w:tbl>
    <w:p w14:paraId="50CEDAD3" w14:textId="77777777" w:rsidR="00124178" w:rsidRPr="00F741D9" w:rsidRDefault="00124178"/>
    <w:sectPr w:rsidR="00124178" w:rsidRPr="00F741D9" w:rsidSect="00874092">
      <w:headerReference w:type="even" r:id="rId14"/>
      <w:headerReference w:type="default" r:id="rId15"/>
      <w:footerReference w:type="even" r:id="rId16"/>
      <w:footerReference w:type="default" r:id="rId17"/>
      <w:headerReference w:type="first" r:id="rId18"/>
      <w:footerReference w:type="first" r:id="rId19"/>
      <w:pgSz w:w="11906" w:h="16838"/>
      <w:pgMar w:top="1843" w:right="707" w:bottom="707" w:left="14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EDADC" w14:textId="77777777" w:rsidR="00A90D91" w:rsidRDefault="00A90D91">
      <w:r>
        <w:separator/>
      </w:r>
    </w:p>
  </w:endnote>
  <w:endnote w:type="continuationSeparator" w:id="0">
    <w:p w14:paraId="50CEDADD" w14:textId="77777777" w:rsidR="00A90D91" w:rsidRDefault="00A9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E1" w14:textId="77777777" w:rsidR="008771C6" w:rsidRDefault="008771C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E2" w14:textId="77777777" w:rsidR="002462A3" w:rsidRPr="008771C6" w:rsidRDefault="00276E1F">
    <w:pPr>
      <w:rPr>
        <w:rFonts w:cs="Arial"/>
        <w:b/>
        <w:sz w:val="12"/>
        <w:szCs w:val="12"/>
        <w:lang w:val="en-US"/>
      </w:rPr>
    </w:pPr>
    <w:r>
      <w:rPr>
        <w:noProof/>
        <w:lang w:val="de-AT" w:eastAsia="de-AT"/>
      </w:rPr>
      <w:pict w14:anchorId="50CEDAEB">
        <v:shapetype id="_x0000_t32" coordsize="21600,21600" o:spt="32" o:oned="t" path="m,l21600,21600e" filled="f">
          <v:path arrowok="t" fillok="f" o:connecttype="none"/>
          <o:lock v:ext="edit" shapetype="t"/>
        </v:shapetype>
        <v:shape id="_x0000_s2049" type="#_x0000_t32" style="position:absolute;margin-left:0;margin-top:13.2pt;width:498.9pt;height:0;flip:y;z-index:251659264;mso-position-horizontal-relative:text;mso-position-vertical-relative:text" o:connectortype="straight"/>
      </w:pict>
    </w:r>
    <w:r>
      <w:rPr>
        <w:rFonts w:cs="Arial"/>
        <w:b/>
        <w:color w:val="000000"/>
        <w:sz w:val="16"/>
        <w:szCs w:val="16"/>
        <w:lang w:val="en-US"/>
      </w:rPr>
      <w:t>40010</w:t>
    </w:r>
    <w:r w:rsidR="00CF4A8D" w:rsidRPr="008771C6">
      <w:rPr>
        <w:rFonts w:cs="Arial"/>
        <w:b/>
        <w:color w:val="000000"/>
        <w:sz w:val="16"/>
        <w:szCs w:val="16"/>
        <w:lang w:val="en-US"/>
      </w:rPr>
      <w:t xml:space="preserve">, </w:t>
    </w:r>
    <w:r>
      <w:rPr>
        <w:rFonts w:cs="Arial"/>
        <w:b/>
        <w:color w:val="000000"/>
        <w:sz w:val="16"/>
        <w:szCs w:val="16"/>
        <w:lang w:val="en-US"/>
      </w:rPr>
      <w:t>Ausgleichsmörtel AM 20                                                                     (Mortar de nivelare AM 20)</w:t>
    </w:r>
    <w:r w:rsidR="00CF4A8D" w:rsidRPr="008771C6">
      <w:rPr>
        <w:rFonts w:cs="Arial"/>
        <w:b/>
        <w:color w:val="000000"/>
        <w:sz w:val="16"/>
        <w:szCs w:val="16"/>
        <w:lang w:val="en-US"/>
      </w:rPr>
      <w:t xml:space="preserve">, </w:t>
    </w:r>
    <w:r>
      <w:rPr>
        <w:rFonts w:cs="Arial"/>
        <w:b/>
        <w:sz w:val="16"/>
        <w:szCs w:val="16"/>
        <w:lang w:val="en-US"/>
      </w:rPr>
      <w:t>valabil de la:</w:t>
    </w:r>
    <w:r w:rsidR="00CF4A8D" w:rsidRPr="008771C6">
      <w:rPr>
        <w:rFonts w:cs="Arial"/>
        <w:b/>
        <w:sz w:val="16"/>
        <w:szCs w:val="16"/>
        <w:lang w:val="en-US"/>
      </w:rPr>
      <w:t xml:space="preserve"> </w:t>
    </w:r>
    <w:r>
      <w:rPr>
        <w:rFonts w:cs="Arial"/>
        <w:b/>
        <w:sz w:val="16"/>
        <w:szCs w:val="16"/>
        <w:lang w:val="en-US"/>
      </w:rPr>
      <w:t>07.07.2021</w:t>
    </w:r>
    <w:r w:rsidR="00CF4A8D" w:rsidRPr="008771C6">
      <w:rPr>
        <w:rFonts w:cs="Arial"/>
        <w:b/>
        <w:sz w:val="16"/>
        <w:szCs w:val="16"/>
        <w:lang w:val="en-US"/>
      </w:rPr>
      <w:t xml:space="preserve">, </w:t>
    </w:r>
    <w:r>
      <w:rPr>
        <w:rFonts w:cs="Arial"/>
        <w:b/>
        <w:sz w:val="16"/>
        <w:szCs w:val="16"/>
        <w:lang w:val="en-US"/>
      </w:rPr>
      <w:t>Marinescu Christian</w:t>
    </w:r>
    <w:r w:rsidR="00CF4A8D" w:rsidRPr="008771C6">
      <w:rPr>
        <w:rFonts w:cs="Arial"/>
        <w:b/>
        <w:sz w:val="16"/>
        <w:szCs w:val="16"/>
        <w:lang w:val="en-US"/>
      </w:rPr>
      <w:t xml:space="preserve">, </w:t>
    </w:r>
    <w:r>
      <w:rPr>
        <w:rFonts w:cs="Arial"/>
        <w:b/>
        <w:sz w:val="16"/>
        <w:szCs w:val="16"/>
        <w:lang w:val="en-US"/>
      </w:rPr>
      <w:t>Pagina</w:t>
    </w:r>
    <w:r w:rsidR="00CF4A8D" w:rsidRPr="008771C6">
      <w:rPr>
        <w:rFonts w:cs="Arial"/>
        <w:b/>
        <w:sz w:val="16"/>
        <w:szCs w:val="16"/>
        <w:lang w:val="en-US"/>
      </w:rPr>
      <w:t xml:space="preserve"> </w:t>
    </w:r>
    <w:r w:rsidR="00CF4A8D" w:rsidRPr="00F741D9">
      <w:rPr>
        <w:rFonts w:cs="Arial"/>
        <w:b/>
        <w:sz w:val="16"/>
        <w:szCs w:val="16"/>
      </w:rPr>
      <w:fldChar w:fldCharType="begin"/>
    </w:r>
    <w:r w:rsidR="00CF4A8D" w:rsidRPr="008771C6">
      <w:rPr>
        <w:rFonts w:cs="Arial"/>
        <w:b/>
        <w:sz w:val="16"/>
        <w:szCs w:val="16"/>
        <w:lang w:val="en-US"/>
      </w:rPr>
      <w:instrText xml:space="preserve"> PAGE   \* MERGEFORMAT </w:instrText>
    </w:r>
    <w:r w:rsidR="00CF4A8D" w:rsidRPr="00F741D9">
      <w:rPr>
        <w:rFonts w:cs="Arial"/>
        <w:b/>
        <w:sz w:val="16"/>
        <w:szCs w:val="16"/>
      </w:rPr>
      <w:fldChar w:fldCharType="separate"/>
    </w:r>
    <w:r>
      <w:rPr>
        <w:rFonts w:cs="Arial"/>
        <w:b/>
        <w:noProof/>
        <w:sz w:val="16"/>
        <w:szCs w:val="16"/>
        <w:lang w:val="en-US"/>
      </w:rPr>
      <w:t>1</w:t>
    </w:r>
    <w:r w:rsidR="00CF4A8D" w:rsidRPr="00F741D9">
      <w:rPr>
        <w:rFonts w:cs="Arial"/>
        <w:b/>
        <w:noProof/>
        <w:sz w:val="16"/>
        <w:szCs w:val="16"/>
      </w:rPr>
      <w:fldChar w:fldCharType="end"/>
    </w:r>
    <w:r w:rsidR="00124178" w:rsidRPr="008771C6">
      <w:rPr>
        <w:rFonts w:cs="Arial"/>
        <w:sz w:val="16"/>
        <w:szCs w:val="16"/>
        <w:lang w:val="en-US"/>
      </w:rPr>
      <w:br/>
    </w:r>
  </w:p>
  <w:p w14:paraId="50CEDAE3" w14:textId="49827B41" w:rsidR="009D472B" w:rsidRPr="00651467" w:rsidRDefault="00651467">
    <w:pPr>
      <w:rPr>
        <w:b/>
        <w:sz w:val="16"/>
        <w:szCs w:val="16"/>
        <w:lang w:val="en-US"/>
      </w:rPr>
    </w:pPr>
    <w:r>
      <w:rPr>
        <w:rFonts w:ascii="Arial" w:hAnsi="Arial" w:cs="Arial"/>
        <w:sz w:val="12"/>
        <w:szCs w:val="12"/>
        <w:lang w:val="en-US"/>
      </w:rPr>
      <w:t>SC Murexin Romania SRL: Soseaua Pipera, nr. 55c, sector 2, RO-020111 Bucuresti</w:t>
    </w:r>
    <w:r w:rsidR="00124178" w:rsidRPr="00651467">
      <w:rPr>
        <w:lang w:val="en-US"/>
      </w:rPr>
      <w:br/>
    </w:r>
    <w:r w:rsidR="00124178" w:rsidRPr="00651467">
      <w:rPr>
        <w:rFonts w:ascii="Arial" w:hAnsi="Arial" w:cs="Arial"/>
        <w:sz w:val="12"/>
        <w:szCs w:val="12"/>
        <w:lang w:val="en-US"/>
      </w:rPr>
      <w:t xml:space="preserve">Tel.: </w:t>
    </w:r>
    <w:r>
      <w:rPr>
        <w:rFonts w:ascii="Arial" w:hAnsi="Arial" w:cs="Arial"/>
        <w:sz w:val="12"/>
        <w:szCs w:val="12"/>
        <w:lang w:val="en-US"/>
      </w:rPr>
      <w:t>+4/021/252 62 51</w:t>
    </w:r>
    <w:r w:rsidR="00124178" w:rsidRPr="00651467">
      <w:rPr>
        <w:rFonts w:ascii="Arial" w:hAnsi="Arial" w:cs="Arial"/>
        <w:sz w:val="12"/>
        <w:szCs w:val="12"/>
        <w:lang w:val="en-US"/>
      </w:rPr>
      <w:t xml:space="preserve"> Fax: </w:t>
    </w:r>
    <w:r w:rsidR="00124178" w:rsidRPr="00651467">
      <w:rPr>
        <w:lang w:val="en-US"/>
      </w:rPr>
      <w:br/>
    </w:r>
    <w:r w:rsidR="00124178" w:rsidRPr="00651467">
      <w:rPr>
        <w:rFonts w:ascii="Arial" w:hAnsi="Arial" w:cs="Arial"/>
        <w:sz w:val="12"/>
        <w:szCs w:val="12"/>
        <w:lang w:val="en-US"/>
      </w:rPr>
      <w:t xml:space="preserve">EMail: </w:t>
    </w:r>
    <w:r>
      <w:rPr>
        <w:rFonts w:ascii="Arial" w:hAnsi="Arial" w:cs="Arial"/>
        <w:sz w:val="12"/>
        <w:szCs w:val="12"/>
        <w:lang w:val="en-US"/>
      </w:rPr>
      <w:t>info@murexin.ro</w:t>
    </w:r>
    <w:r w:rsidR="00124178" w:rsidRPr="00651467">
      <w:rPr>
        <w:rFonts w:ascii="Arial" w:hAnsi="Arial" w:cs="Arial"/>
        <w:sz w:val="12"/>
        <w:szCs w:val="12"/>
        <w:lang w:val="en-US"/>
      </w:rPr>
      <w:t xml:space="preserve">, </w:t>
    </w:r>
    <w:r>
      <w:rPr>
        <w:rFonts w:ascii="Arial" w:hAnsi="Arial" w:cs="Arial"/>
        <w:sz w:val="12"/>
        <w:szCs w:val="12"/>
        <w:lang w:val="en-US"/>
      </w:rPr>
      <w:t>www.murexin.com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E6" w14:textId="77777777" w:rsidR="009D472B" w:rsidRDefault="00DE79A7">
    <w:pPr>
      <w:rPr>
        <w:b/>
        <w:sz w:val="16"/>
        <w:szCs w:val="16"/>
      </w:rPr>
    </w:pPr>
    <w:r>
      <w:rPr>
        <w:rFonts w:ascii="Arial" w:hAnsi="Arial" w:cs="Arial"/>
        <w:b/>
        <w:color w:val="000000"/>
        <w:sz w:val="16"/>
        <w:szCs w:val="16"/>
      </w:rPr>
      <w:t>40010</w:t>
    </w:r>
    <w:r w:rsidR="00124178" w:rsidRPr="00CF4A8D">
      <w:rPr>
        <w:rFonts w:ascii="Arial" w:hAnsi="Arial" w:cs="Arial"/>
        <w:b/>
        <w:color w:val="000000"/>
        <w:sz w:val="16"/>
        <w:szCs w:val="16"/>
      </w:rPr>
      <w:t>,</w:t>
    </w:r>
    <w:r w:rsidR="00CF4A8D" w:rsidRPr="00CF4A8D">
      <w:rPr>
        <w:rFonts w:ascii="Arial" w:hAnsi="Arial" w:cs="Arial"/>
        <w:b/>
        <w:color w:val="000000"/>
        <w:sz w:val="16"/>
        <w:szCs w:val="16"/>
      </w:rPr>
      <w:t xml:space="preserve"> </w:t>
    </w:r>
    <w:r>
      <w:rPr>
        <w:rFonts w:ascii="Arial" w:hAnsi="Arial" w:cs="Arial"/>
        <w:b/>
        <w:color w:val="000000"/>
        <w:sz w:val="16"/>
        <w:szCs w:val="16"/>
      </w:rPr>
      <w:t>Ausgleichsmörtel AM 20                                                                     (Mortar de nivelare AM 20)</w:t>
    </w:r>
    <w:r w:rsidR="00CF4A8D" w:rsidRPr="00CF4A8D">
      <w:rPr>
        <w:rFonts w:ascii="Arial" w:hAnsi="Arial" w:cs="Arial"/>
        <w:b/>
        <w:color w:val="000000"/>
        <w:sz w:val="16"/>
        <w:szCs w:val="16"/>
      </w:rPr>
      <w:t xml:space="preserve">, </w:t>
    </w:r>
    <w:r w:rsidR="00124178" w:rsidRPr="00CF4A8D">
      <w:rPr>
        <w:rFonts w:ascii="Arial" w:hAnsi="Arial" w:cs="Arial"/>
        <w:b/>
        <w:sz w:val="16"/>
        <w:szCs w:val="16"/>
      </w:rPr>
      <w:t>gültig ab:</w:t>
    </w:r>
    <w:r w:rsidR="00CF4A8D" w:rsidRPr="00CF4A8D">
      <w:rPr>
        <w:rFonts w:ascii="Arial" w:hAnsi="Arial" w:cs="Arial"/>
        <w:b/>
        <w:sz w:val="16"/>
        <w:szCs w:val="16"/>
      </w:rPr>
      <w:t xml:space="preserve"> </w:t>
    </w:r>
    <w:r>
      <w:rPr>
        <w:rFonts w:ascii="Arial" w:hAnsi="Arial" w:cs="Arial"/>
        <w:b/>
        <w:sz w:val="16"/>
        <w:szCs w:val="16"/>
      </w:rPr>
      <w:t>07.07.2021</w:t>
    </w:r>
    <w:r w:rsidR="00CF4A8D" w:rsidRPr="00CF4A8D">
      <w:rPr>
        <w:rFonts w:ascii="Arial" w:hAnsi="Arial" w:cs="Arial"/>
        <w:b/>
        <w:sz w:val="16"/>
        <w:szCs w:val="16"/>
      </w:rPr>
      <w:t xml:space="preserve">, </w:t>
    </w:r>
    <w:r>
      <w:rPr>
        <w:rFonts w:ascii="Arial" w:hAnsi="Arial" w:cs="Arial"/>
        <w:b/>
        <w:sz w:val="16"/>
        <w:szCs w:val="16"/>
      </w:rPr>
      <w:t>Marinescu Christian</w:t>
    </w:r>
    <w:r w:rsidR="00124178" w:rsidRPr="00CF4A8D">
      <w:rPr>
        <w:rFonts w:ascii="Arial" w:hAnsi="Arial" w:cs="Arial"/>
        <w:b/>
        <w:sz w:val="16"/>
        <w:szCs w:val="16"/>
      </w:rPr>
      <w:t>,</w:t>
    </w:r>
    <w:r w:rsidR="00CF4A8D" w:rsidRPr="00CF4A8D">
      <w:rPr>
        <w:rFonts w:ascii="Arial" w:hAnsi="Arial" w:cs="Arial"/>
        <w:b/>
        <w:sz w:val="16"/>
        <w:szCs w:val="16"/>
      </w:rPr>
      <w:t xml:space="preserve"> Seite </w:t>
    </w:r>
    <w:r w:rsidR="00124178" w:rsidRPr="00CF4A8D">
      <w:rPr>
        <w:rFonts w:ascii="Arial" w:hAnsi="Arial" w:cs="Arial"/>
        <w:b/>
        <w:sz w:val="16"/>
        <w:szCs w:val="16"/>
      </w:rPr>
      <w:fldChar w:fldCharType="begin"/>
    </w:r>
    <w:r w:rsidR="00124178" w:rsidRPr="00CF4A8D">
      <w:rPr>
        <w:rFonts w:ascii="Arial" w:hAnsi="Arial" w:cs="Arial"/>
        <w:b/>
        <w:sz w:val="16"/>
        <w:szCs w:val="16"/>
      </w:rPr>
      <w:instrText xml:space="preserve"> PAGE   \* MERGEFORMAT </w:instrText>
    </w:r>
    <w:r w:rsidR="00124178" w:rsidRPr="00CF4A8D">
      <w:rPr>
        <w:rFonts w:ascii="Arial" w:hAnsi="Arial" w:cs="Arial"/>
        <w:b/>
        <w:sz w:val="16"/>
        <w:szCs w:val="16"/>
      </w:rPr>
      <w:fldChar w:fldCharType="separate"/>
    </w:r>
    <w:r w:rsidR="002462A3">
      <w:rPr>
        <w:rFonts w:ascii="Arial" w:hAnsi="Arial" w:cs="Arial"/>
        <w:b/>
        <w:noProof/>
        <w:sz w:val="16"/>
        <w:szCs w:val="16"/>
      </w:rPr>
      <w:t>1</w:t>
    </w:r>
    <w:r w:rsidR="00124178" w:rsidRPr="00CF4A8D">
      <w:rPr>
        <w:rFonts w:ascii="Arial" w:hAnsi="Arial" w:cs="Arial"/>
        <w:b/>
        <w:noProof/>
        <w:sz w:val="16"/>
        <w:szCs w:val="16"/>
      </w:rPr>
      <w:fldChar w:fldCharType="end"/>
    </w:r>
    <w:r w:rsidR="00124178" w:rsidRPr="00CF4A8D">
      <w:rPr>
        <w:b/>
      </w:rPr>
      <w:br/>
    </w:r>
    <w:r w:rsidR="00276E1F">
      <w:rPr>
        <w:noProof/>
        <w:lang w:val="de-AT" w:eastAsia="de-AT"/>
      </w:rPr>
      <w:pict w14:anchorId="50CEDAF0">
        <v:shapetype id="_x0000_t32" coordsize="21600,21600" o:spt="32" o:oned="t" path="m,l21600,21600e" filled="f">
          <v:path arrowok="t" fillok="f" o:connecttype="none"/>
          <o:lock v:ext="edit" shapetype="t"/>
        </v:shapetype>
        <v:shape id="_x0000_s3073" type="#_x0000_t32" style="position:absolute;margin-left:0;margin-top:21pt;width:498.9pt;height:0;flip:y;z-index:251660288;mso-position-horizontal-relative:text;mso-position-vertical-relative:text" o:connectortype="straight"/>
      </w:pict>
    </w:r>
    <w:r w:rsidR="00124178">
      <w:rPr>
        <w:rFonts w:ascii="Arial" w:hAnsi="Arial" w:cs="Arial"/>
        <w:b/>
        <w:sz w:val="12"/>
        <w:szCs w:val="12"/>
      </w:rPr>
      <w:t>MUREXIN AG:</w:t>
    </w:r>
    <w:r w:rsidR="00124178">
      <w:rPr>
        <w:rFonts w:ascii="Arial" w:hAnsi="Arial" w:cs="Arial"/>
        <w:sz w:val="12"/>
        <w:szCs w:val="12"/>
      </w:rPr>
      <w:t>:      A-2700 Wiener Neustadt, Franz von Furtenbach Straße 1</w:t>
    </w:r>
    <w:r w:rsidR="00124178">
      <w:br/>
    </w:r>
    <w:r w:rsidR="00124178">
      <w:rPr>
        <w:rFonts w:ascii="Arial" w:hAnsi="Arial" w:cs="Arial"/>
        <w:sz w:val="12"/>
        <w:szCs w:val="12"/>
      </w:rPr>
      <w:t>Tel.: +43(0)2622 / 27 401 - 0, Fax: +43(0)2622 / 27 401 DW 187</w:t>
    </w:r>
    <w:r w:rsidR="00124178">
      <w:br/>
    </w:r>
    <w:r w:rsidR="00124178">
      <w:rPr>
        <w:rFonts w:ascii="Arial" w:hAnsi="Arial" w:cs="Arial"/>
        <w:sz w:val="12"/>
        <w:szCs w:val="12"/>
      </w:rPr>
      <w:t>EMail: info@murexin.com, www.murexin.com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EDADA" w14:textId="77777777" w:rsidR="00A90D91" w:rsidRDefault="00A90D91">
      <w:r>
        <w:separator/>
      </w:r>
    </w:p>
  </w:footnote>
  <w:footnote w:type="continuationSeparator" w:id="0">
    <w:p w14:paraId="50CEDADB" w14:textId="77777777" w:rsidR="00A90D91" w:rsidRDefault="00A9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DE" w14:textId="77777777" w:rsidR="008771C6" w:rsidRDefault="008771C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DF" w14:textId="77777777" w:rsidR="00612E0D" w:rsidRPr="00F741D9" w:rsidRDefault="007B4E44" w:rsidP="00612E0D">
    <w:pPr>
      <w:pBdr>
        <w:bottom w:val="single" w:sz="6" w:space="1" w:color="auto"/>
      </w:pBdr>
      <w:ind w:right="2427"/>
      <w:rPr>
        <w:rFonts w:cs="Arial"/>
        <w:sz w:val="40"/>
        <w:szCs w:val="40"/>
      </w:rPr>
    </w:pPr>
    <w:r>
      <w:rPr>
        <w:rFonts w:cs="Arial"/>
        <w:noProof/>
        <w:sz w:val="40"/>
        <w:szCs w:val="40"/>
        <w:lang w:eastAsia="de-DE"/>
      </w:rPr>
      <w:drawing>
        <wp:anchor distT="0" distB="0" distL="114300" distR="114300" simplePos="0" relativeHeight="251658240" behindDoc="1" locked="0" layoutInCell="1" allowOverlap="1" wp14:anchorId="50CEDAE7" wp14:editId="50CEDAE8">
          <wp:simplePos x="0" y="0"/>
          <wp:positionH relativeFrom="column">
            <wp:posOffset>4741545</wp:posOffset>
          </wp:positionH>
          <wp:positionV relativeFrom="paragraph">
            <wp:posOffset>5080</wp:posOffset>
          </wp:positionV>
          <wp:extent cx="1714500" cy="6096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eIcon-2129F729.png"/>
                  <pic:cNvPicPr/>
                </pic:nvPicPr>
                <pic:blipFill>
                  <a:blip r:embed="rId1">
                    <a:extLst>
                      <a:ext uri="{28A0092B-C50C-407E-A947-70E740481C1C}">
                        <a14:useLocalDpi xmlns:a14="http://schemas.microsoft.com/office/drawing/2010/main" val="0"/>
                      </a:ext>
                    </a:extLst>
                  </a:blip>
                  <a:stretch>
                    <a:fillRect/>
                  </a:stretch>
                </pic:blipFill>
                <pic:spPr>
                  <a:xfrm>
                    <a:off x="0" y="0"/>
                    <a:ext cx="1714500" cy="609600"/>
                  </a:xfrm>
                  <a:prstGeom prst="rect">
                    <a:avLst/>
                  </a:prstGeom>
                </pic:spPr>
              </pic:pic>
            </a:graphicData>
          </a:graphic>
        </wp:anchor>
      </w:drawing>
    </w:r>
    <w:r w:rsidR="00B8080E" w:rsidRPr="00F741D9">
      <w:rPr>
        <w:noProof/>
        <w:lang w:eastAsia="de-DE"/>
      </w:rPr>
      <w:drawing>
        <wp:anchor distT="0" distB="0" distL="114300" distR="114300" simplePos="0" relativeHeight="251656192" behindDoc="0" locked="0" layoutInCell="1" allowOverlap="1" wp14:anchorId="50CEDAE9" wp14:editId="50CEDAEA">
          <wp:simplePos x="0" y="0"/>
          <wp:positionH relativeFrom="column">
            <wp:posOffset>-1097280</wp:posOffset>
          </wp:positionH>
          <wp:positionV relativeFrom="paragraph">
            <wp:posOffset>49530</wp:posOffset>
          </wp:positionV>
          <wp:extent cx="1047750" cy="628650"/>
          <wp:effectExtent l="0" t="209550" r="0" b="190500"/>
          <wp:wrapNone/>
          <wp:docPr id="172" name="Grafi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rot="16200000">
                    <a:off x="0" y="0"/>
                    <a:ext cx="1047750" cy="628650"/>
                  </a:xfrm>
                  <a:prstGeom prst="rect">
                    <a:avLst/>
                  </a:prstGeom>
                </pic:spPr>
              </pic:pic>
            </a:graphicData>
          </a:graphic>
          <wp14:sizeRelH relativeFrom="page">
            <wp14:pctWidth>0</wp14:pctWidth>
          </wp14:sizeRelH>
          <wp14:sizeRelV relativeFrom="page">
            <wp14:pctHeight>0</wp14:pctHeight>
          </wp14:sizeRelV>
        </wp:anchor>
      </w:drawing>
    </w:r>
    <w:r>
      <w:rPr>
        <w:rFonts w:cs="Arial"/>
        <w:sz w:val="40"/>
        <w:szCs w:val="40"/>
      </w:rPr>
      <w:t>FIŞĂ TEHNICĂ</w:t>
    </w:r>
  </w:p>
  <w:p w14:paraId="50CEDAE0" w14:textId="77777777" w:rsidR="009D472B" w:rsidRPr="00F741D9" w:rsidRDefault="00504970" w:rsidP="00612E0D">
    <w:pPr>
      <w:spacing w:before="120"/>
      <w:ind w:right="2427"/>
    </w:pPr>
    <w:r>
      <w:t>Tehnica aplicării plăcilor ceramice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E4" w14:textId="77777777" w:rsidR="00DE79A7" w:rsidRDefault="00612E0D" w:rsidP="00612E0D">
    <w:pPr>
      <w:pBdr>
        <w:bottom w:val="single" w:sz="6" w:space="1" w:color="auto"/>
      </w:pBdr>
      <w:ind w:right="2427"/>
      <w:rPr>
        <w:rFonts w:ascii="Arial" w:hAnsi="Arial" w:cs="Arial"/>
        <w:sz w:val="40"/>
        <w:szCs w:val="40"/>
      </w:rPr>
    </w:pPr>
    <w:r>
      <w:rPr>
        <w:noProof/>
        <w:lang w:eastAsia="de-DE"/>
      </w:rPr>
      <w:drawing>
        <wp:anchor distT="0" distB="0" distL="114300" distR="114300" simplePos="0" relativeHeight="251655168" behindDoc="0" locked="0" layoutInCell="1" allowOverlap="1" wp14:anchorId="50CEDAEC" wp14:editId="50CEDAED">
          <wp:simplePos x="0" y="0"/>
          <wp:positionH relativeFrom="column">
            <wp:posOffset>-1097280</wp:posOffset>
          </wp:positionH>
          <wp:positionV relativeFrom="paragraph">
            <wp:posOffset>48895</wp:posOffset>
          </wp:positionV>
          <wp:extent cx="1047750" cy="628650"/>
          <wp:effectExtent l="0" t="209550" r="0" b="190500"/>
          <wp:wrapNone/>
          <wp:docPr id="174" name="Grafi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47750" cy="62865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7216" behindDoc="0" locked="0" layoutInCell="1" allowOverlap="1" wp14:anchorId="50CEDAEE" wp14:editId="50CEDAEF">
          <wp:simplePos x="0" y="0"/>
          <wp:positionH relativeFrom="column">
            <wp:posOffset>4848225</wp:posOffset>
          </wp:positionH>
          <wp:positionV relativeFrom="paragraph">
            <wp:posOffset>60960</wp:posOffset>
          </wp:positionV>
          <wp:extent cx="1685925" cy="438150"/>
          <wp:effectExtent l="0" t="0" r="0" b="0"/>
          <wp:wrapNone/>
          <wp:docPr id="175" name="Grafi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685925" cy="438150"/>
                  </a:xfrm>
                  <a:prstGeom prst="rect">
                    <a:avLst/>
                  </a:prstGeom>
                </pic:spPr>
              </pic:pic>
            </a:graphicData>
          </a:graphic>
        </wp:anchor>
      </w:drawing>
    </w:r>
    <w:r w:rsidR="00124178">
      <w:rPr>
        <w:rFonts w:ascii="Arial" w:hAnsi="Arial" w:cs="Arial"/>
        <w:sz w:val="40"/>
        <w:szCs w:val="40"/>
      </w:rPr>
      <w:t>TECHNISCHES MERKBLATT</w:t>
    </w:r>
  </w:p>
  <w:p w14:paraId="50CEDAE5" w14:textId="77777777" w:rsidR="009D472B" w:rsidRDefault="00612E0D" w:rsidP="00612E0D">
    <w:pPr>
      <w:spacing w:before="120"/>
      <w:ind w:right="2427"/>
    </w:pPr>
    <w:r>
      <w:rPr>
        <w:rFonts w:ascii="Arial" w:hAnsi="Arial" w:cs="Arial"/>
        <w:color w:val="000000"/>
      </w:rPr>
      <w:t>Fliesenverlegetechnik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32C0C"/>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ctiveWritingStyle w:appName="MSWord" w:lang="en-US" w:vendorID="64" w:dllVersion="131078" w:nlCheck="1" w:checkStyle="0"/>
  <w:activeWritingStyle w:appName="MSWord" w:lang="de-DE" w:vendorID="64" w:dllVersion="131078" w:nlCheck="1" w:checkStyle="0"/>
  <w:activeWritingStyle w:appName="MSWord" w:lang="de-AT" w:vendorID="64" w:dllVersion="131078" w:nlCheck="1" w:checkStyle="0"/>
  <w:defaultTabStop w:val="720"/>
  <w:hyphenationZone w:val="425"/>
  <w:characterSpacingControl w:val="doNotCompress"/>
  <w:hdrShapeDefaults>
    <o:shapedefaults v:ext="edit" spidmax="3074"/>
    <o:shapelayout v:ext="edit">
      <o:idmap v:ext="edit" data="2,3"/>
      <o:rules v:ext="edit">
        <o:r id="V:Rule3" type="connector" idref="#_x0000_s2049"/>
        <o:r id="V:Rule4" type="connector" idref="#_x0000_s3073"/>
      </o:rules>
    </o:shapelayout>
  </w:hdrShapeDefaults>
  <w:footnotePr>
    <w:footnote w:id="-1"/>
    <w:footnote w:id="0"/>
  </w:footnotePr>
  <w:endnotePr>
    <w:endnote w:id="-1"/>
    <w:endnote w:id="0"/>
  </w:endnotePr>
  <w:compat>
    <w:compatSetting w:name="compatibilityMode" w:uri="http://schemas.microsoft.com/office/word" w:val="12"/>
  </w:compat>
  <w:rsids>
    <w:rsidRoot w:val="00217F62"/>
    <w:rsid w:val="00022D7A"/>
    <w:rsid w:val="000B3EC1"/>
    <w:rsid w:val="000C496B"/>
    <w:rsid w:val="00116BEE"/>
    <w:rsid w:val="00124178"/>
    <w:rsid w:val="00154589"/>
    <w:rsid w:val="001915A3"/>
    <w:rsid w:val="00217F62"/>
    <w:rsid w:val="002462A3"/>
    <w:rsid w:val="00276E1F"/>
    <w:rsid w:val="002B1D33"/>
    <w:rsid w:val="002D5978"/>
    <w:rsid w:val="002E040A"/>
    <w:rsid w:val="0033276B"/>
    <w:rsid w:val="00347BDB"/>
    <w:rsid w:val="00356E0B"/>
    <w:rsid w:val="0036747B"/>
    <w:rsid w:val="003705B1"/>
    <w:rsid w:val="00370620"/>
    <w:rsid w:val="003A6C79"/>
    <w:rsid w:val="00504970"/>
    <w:rsid w:val="005129FE"/>
    <w:rsid w:val="005B3059"/>
    <w:rsid w:val="00610D94"/>
    <w:rsid w:val="00612E0D"/>
    <w:rsid w:val="00651467"/>
    <w:rsid w:val="00682BD9"/>
    <w:rsid w:val="006A1F3E"/>
    <w:rsid w:val="006D2A4C"/>
    <w:rsid w:val="006F3715"/>
    <w:rsid w:val="007B4E44"/>
    <w:rsid w:val="007E0FA3"/>
    <w:rsid w:val="00874092"/>
    <w:rsid w:val="008771C6"/>
    <w:rsid w:val="008F332A"/>
    <w:rsid w:val="009E1590"/>
    <w:rsid w:val="009E424C"/>
    <w:rsid w:val="00A14DF4"/>
    <w:rsid w:val="00A906D8"/>
    <w:rsid w:val="00A90D91"/>
    <w:rsid w:val="00A911FC"/>
    <w:rsid w:val="00AB5A74"/>
    <w:rsid w:val="00AC7DE6"/>
    <w:rsid w:val="00B22766"/>
    <w:rsid w:val="00B8080E"/>
    <w:rsid w:val="00B867AF"/>
    <w:rsid w:val="00BD7863"/>
    <w:rsid w:val="00C167D2"/>
    <w:rsid w:val="00C17A06"/>
    <w:rsid w:val="00C32EA2"/>
    <w:rsid w:val="00C35559"/>
    <w:rsid w:val="00C4602D"/>
    <w:rsid w:val="00CC1806"/>
    <w:rsid w:val="00CE212D"/>
    <w:rsid w:val="00CF4A8D"/>
    <w:rsid w:val="00D04792"/>
    <w:rsid w:val="00D048D2"/>
    <w:rsid w:val="00D16835"/>
    <w:rsid w:val="00D45DAC"/>
    <w:rsid w:val="00D478D7"/>
    <w:rsid w:val="00D51898"/>
    <w:rsid w:val="00D55156"/>
    <w:rsid w:val="00DC74FD"/>
    <w:rsid w:val="00DE6348"/>
    <w:rsid w:val="00DE79A7"/>
    <w:rsid w:val="00E75CC5"/>
    <w:rsid w:val="00EB1DF7"/>
    <w:rsid w:val="00F071AE"/>
    <w:rsid w:val="00F32513"/>
    <w:rsid w:val="00F741D9"/>
    <w:rsid w:val="00F75A42"/>
    <w:rsid w:val="00F940B7"/>
    <w:rsid w:val="00FC202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0CEDA74"/>
  <w15:docId w15:val="{6EB1063B-FC0F-4524-B869-A99DFFB5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465E"/>
  </w:style>
  <w:style w:type="paragraph" w:styleId="berschrift1">
    <w:name w:val="heading 1"/>
    <w:basedOn w:val="Standard"/>
    <w:next w:val="Standard"/>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berschrift4">
    <w:name w:val="heading 4"/>
    <w:basedOn w:val="Standard"/>
    <w:next w:val="Standard"/>
    <w:link w:val="berschrift4Zchn"/>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63428"/>
    <w:rPr>
      <w:rFonts w:asciiTheme="majorHAnsi" w:eastAsiaTheme="majorEastAsia" w:hAnsiTheme="majorHAnsi" w:cstheme="majorBidi"/>
      <w:b/>
      <w:bCs/>
      <w:color w:val="5B9BD5" w:themeColor="accent1"/>
      <w:sz w:val="26"/>
      <w:szCs w:val="26"/>
    </w:rPr>
  </w:style>
  <w:style w:type="character" w:customStyle="1" w:styleId="berschrift3Zchn">
    <w:name w:val="Überschrift 3 Zchn"/>
    <w:basedOn w:val="Absatz-Standardschriftart"/>
    <w:link w:val="berschrift3"/>
    <w:uiPriority w:val="9"/>
    <w:rsid w:val="00263428"/>
    <w:rPr>
      <w:rFonts w:asciiTheme="majorHAnsi" w:eastAsiaTheme="majorEastAsia" w:hAnsiTheme="majorHAnsi" w:cstheme="majorBidi"/>
      <w:b/>
      <w:bCs/>
      <w:color w:val="5B9BD5" w:themeColor="accent1"/>
    </w:rPr>
  </w:style>
  <w:style w:type="character" w:customStyle="1" w:styleId="berschrift4Zchn">
    <w:name w:val="Überschrift 4 Zchn"/>
    <w:basedOn w:val="Absatz-Standardschriftart"/>
    <w:link w:val="berschrift4"/>
    <w:uiPriority w:val="9"/>
    <w:rsid w:val="00263428"/>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rsid w:val="00263428"/>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rsid w:val="00263428"/>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rsid w:val="0026342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26342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263428"/>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DE79A7"/>
    <w:pPr>
      <w:tabs>
        <w:tab w:val="center" w:pos="4536"/>
        <w:tab w:val="right" w:pos="9072"/>
      </w:tabs>
    </w:pPr>
  </w:style>
  <w:style w:type="character" w:customStyle="1" w:styleId="KopfzeileZchn">
    <w:name w:val="Kopfzeile Zchn"/>
    <w:basedOn w:val="Absatz-Standardschriftart"/>
    <w:link w:val="Kopfzeile"/>
    <w:uiPriority w:val="99"/>
    <w:rsid w:val="00DE79A7"/>
  </w:style>
  <w:style w:type="paragraph" w:styleId="Fuzeile">
    <w:name w:val="footer"/>
    <w:basedOn w:val="Standard"/>
    <w:link w:val="FuzeileZchn"/>
    <w:uiPriority w:val="99"/>
    <w:unhideWhenUsed/>
    <w:rsid w:val="00DE79A7"/>
    <w:pPr>
      <w:tabs>
        <w:tab w:val="center" w:pos="4536"/>
        <w:tab w:val="right" w:pos="9072"/>
      </w:tabs>
    </w:pPr>
  </w:style>
  <w:style w:type="character" w:customStyle="1" w:styleId="FuzeileZchn">
    <w:name w:val="Fußzeile Zchn"/>
    <w:basedOn w:val="Absatz-Standardschriftart"/>
    <w:link w:val="Fuzeile"/>
    <w:uiPriority w:val="99"/>
    <w:rsid w:val="00DE79A7"/>
  </w:style>
  <w:style w:type="table" w:styleId="Tabellenraster">
    <w:name w:val="Table Grid"/>
    <w:basedOn w:val="NormaleTabelle"/>
    <w:uiPriority w:val="59"/>
    <w:rsid w:val="00612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12E0D"/>
    <w:rPr>
      <w:color w:val="808080"/>
    </w:rPr>
  </w:style>
  <w:style w:type="paragraph" w:styleId="Sprechblasentext">
    <w:name w:val="Balloon Text"/>
    <w:basedOn w:val="Standard"/>
    <w:link w:val="SprechblasentextZchn"/>
    <w:uiPriority w:val="99"/>
    <w:semiHidden/>
    <w:unhideWhenUsed/>
    <w:rsid w:val="006F37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37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word/media/de0230a3-616a-4fbc-b313-fc0a33faad5f.jpeg" Id="R72664e9aeab84f55" /><Relationship Type="http://schemas.openxmlformats.org/officeDocument/2006/relationships/image" Target="/word/media/5780a4f4-00bc-4e11-b201-de55a3e43656.jpeg" Id="R7c01ba92c8174324" /></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CF7D5EBB492847B286BE2A36B1C552" ma:contentTypeVersion="15" ma:contentTypeDescription="Ein neues Dokument erstellen." ma:contentTypeScope="" ma:versionID="367121e6f74048527ebe72decf33147d">
  <xsd:schema xmlns:xsd="http://www.w3.org/2001/XMLSchema" xmlns:xs="http://www.w3.org/2001/XMLSchema" xmlns:p="http://schemas.microsoft.com/office/2006/metadata/properties" xmlns:ns1="http://schemas.microsoft.com/sharepoint/v3" xmlns:ns2="70939431-0b4e-4676-868c-9794b888afab" targetNamespace="http://schemas.microsoft.com/office/2006/metadata/properties" ma:root="true" ma:fieldsID="6b9e1787e33c5eb2fb71a6874f500d35" ns1:_="" ns2:_="">
    <xsd:import namespace="http://schemas.microsoft.com/sharepoint/v3"/>
    <xsd:import namespace="70939431-0b4e-4676-868c-9794b888afab"/>
    <xsd:element name="properties">
      <xsd:complexType>
        <xsd:sequence>
          <xsd:element name="documentManagement">
            <xsd:complexType>
              <xsd:all>
                <xsd:element ref="ns2:WarengruppenCode" minOccurs="0"/>
                <xsd:element ref="ns2:Warengruppe" minOccurs="0"/>
                <xsd:element ref="ns2:Archivieren" minOccurs="0"/>
                <xsd:element ref="ns2:Export" minOccurs="0"/>
                <xsd:element ref="ns2:DatePicker" minOccurs="0"/>
                <xsd:element ref="ns2:Sparte" minOccurs="0"/>
                <xsd:element ref="ns2:Materialtyp" minOccurs="0"/>
                <xsd:element ref="ns1:WarengruppenCode_Translation" minOccurs="0"/>
                <xsd:element ref="ns2:Warengruppe_x003a_Warengruppe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arengruppenCode_Translation" ma:index="16" nillable="true" ma:displayName="WarengruppenCode Notes" ma:internalName="WarengruppenCode_Translation"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939431-0b4e-4676-868c-9794b888afab" elementFormDefault="qualified">
    <xsd:import namespace="http://schemas.microsoft.com/office/2006/documentManagement/types"/>
    <xsd:import namespace="http://schemas.microsoft.com/office/infopath/2007/PartnerControls"/>
    <xsd:element name="WarengruppenCode" ma:index="2" nillable="true" ma:displayName="WarengruppenCode" ma:internalName="WarengruppenCode" ma:readOnly="false">
      <xsd:simpleType>
        <xsd:restriction base="dms:Text"/>
      </xsd:simpleType>
    </xsd:element>
    <xsd:element name="Warengruppe" ma:index="3" nillable="true" ma:displayName="Warengruppe" ma:list="{77cfaa6d-f0d1-4bea-9a2a-90c5414c0649}" ma:internalName="Warengruppe" ma:readOnly="false" ma:showField="Warengruppenbezeichnung">
      <xsd:simpleType>
        <xsd:restriction base="dms:Lookup"/>
      </xsd:simpleType>
    </xsd:element>
    <xsd:element name="Archivieren" ma:index="4" nillable="true" ma:displayName="Archivieren" ma:default="0" ma:internalName="Archivieren" ma:readOnly="false">
      <xsd:simpleType>
        <xsd:restriction base="dms:Boolean"/>
      </xsd:simpleType>
    </xsd:element>
    <xsd:element name="Export" ma:index="5" nillable="true" ma:displayName="Export" ma:default="0" ma:internalName="Export" ma:readOnly="false">
      <xsd:simpleType>
        <xsd:restriction base="dms:Boolean"/>
      </xsd:simpleType>
    </xsd:element>
    <xsd:element name="DatePicker" ma:index="6" nillable="true" ma:displayName="Eingabe Ablaufdatum" ma:format="DateOnly" ma:internalName="DatePicker" ma:readOnly="false">
      <xsd:simpleType>
        <xsd:restriction base="dms:DateTime"/>
      </xsd:simpleType>
    </xsd:element>
    <xsd:element name="Sparte" ma:index="8" nillable="true" ma:displayName="Sparte" ma:default="" ma:format="Dropdown" ma:internalName="Sparte" ma:readOnly="false">
      <xsd:simpleType>
        <xsd:union memberTypes="dms:Text">
          <xsd:simpleType>
            <xsd:restriction base="dms:Choice">
              <xsd:enumeration value=""/>
              <xsd:enumeration value="ESS"/>
              <xsd:enumeration value="FAT"/>
              <xsd:enumeration value="FLT"/>
              <xsd:enumeration value="KLT"/>
              <xsd:enumeration value="BET"/>
              <xsd:enumeration value="EMT"/>
              <xsd:enumeration value="ADT"/>
            </xsd:restriction>
          </xsd:simpleType>
        </xsd:union>
      </xsd:simpleType>
    </xsd:element>
    <xsd:element name="Materialtyp" ma:index="9" nillable="true" ma:displayName="Materialtyp" ma:list="{98e7ff79-d836-44ea-be79-708abf61d475}" ma:internalName="Materialtyp" ma:readOnly="false" ma:showField="LinkTitleNoMenu" ma:web="5a5a8855-2b55-43d5-abc7-4e4d9ebf8066">
      <xsd:simpleType>
        <xsd:restriction base="dms:Lookup"/>
      </xsd:simpleType>
    </xsd:element>
    <xsd:element name="Warengruppe_x003a_WarengruppenCode" ma:index="17" nillable="true" ma:displayName="Warengruppen Code" ma:list="{77cfaa6d-f0d1-4bea-9a2a-90c5414c0649}" ma:internalName="Warengruppe_x003a_WarengruppenCode" ma:readOnly="true" ma:showField="WarengruppenCode" ma:web="5a5a8855-2b55-43d5-abc7-4e4d9ebf806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xport xmlns="70939431-0b4e-4676-868c-9794b888afab">true</Export>
    <Archivieren xmlns="70939431-0b4e-4676-868c-9794b888afab">false</Archivieren>
    <Warengruppe xmlns="70939431-0b4e-4676-868c-9794b888afab" xsi:nil="true"/>
    <WarengruppenCode xmlns="70939431-0b4e-4676-868c-9794b888afab">40010</WarengruppenCode>
    <Materialtyp xmlns="70939431-0b4e-4676-868c-9794b888afab">1</Materialtyp>
    <DatePicker xmlns="70939431-0b4e-4676-868c-9794b888afab" xsi:nil="true"/>
    <Sparte xmlns="70939431-0b4e-4676-868c-9794b888afab"></Spar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76DB6-4AA0-438C-81DF-670064F8A5D3}">
  <ds:schemaRefs>
    <ds:schemaRef ds:uri="http://schemas.microsoft.com/sharepoint/v3/contenttype/forms"/>
  </ds:schemaRefs>
</ds:datastoreItem>
</file>

<file path=customXml/itemProps2.xml><?xml version="1.0" encoding="utf-8"?>
<ds:datastoreItem xmlns:ds="http://schemas.openxmlformats.org/officeDocument/2006/customXml" ds:itemID="{C87460AC-D609-4B3F-BAE4-8DC80B015466}"/>
</file>

<file path=customXml/itemProps3.xml><?xml version="1.0" encoding="utf-8"?>
<ds:datastoreItem xmlns:ds="http://schemas.openxmlformats.org/officeDocument/2006/customXml" ds:itemID="{E2553328-7E04-426D-BFD0-1FD255BA3EFD}">
  <ds:schemaRefs>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9518E933-6951-4929-BA79-8022CBDB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768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extdccssharepoint</cp:lastModifiedBy>
  <cp:revision>42</cp:revision>
  <dcterms:created xsi:type="dcterms:W3CDTF">2016-03-30T06:42:00Z</dcterms:created>
  <dcterms:modified xsi:type="dcterms:W3CDTF">2019-09-27T08:38:00Z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sheet_division">
    <vt:lpwstr>[DIVISION]</vt:lpwstr>
  </property>
  <property fmtid="{D5CDD505-2E9C-101B-9397-08002B2CF9AE}" pid="3" name="datasheet_techfacts">
    <vt:lpwstr>[TECHFACTS]</vt:lpwstr>
  </property>
  <property fmtid="{D5CDD505-2E9C-101B-9397-08002B2CF9AE}" pid="4" name="datasheet_product_number">
    <vt:lpwstr>[PRODUCT NUMBER]</vt:lpwstr>
  </property>
  <property fmtid="{D5CDD505-2E9C-101B-9397-08002B2CF9AE}" pid="5" name="datasheet_product_versions">
    <vt:lpwstr>[PRODUCT VERSIONS LIST]</vt:lpwstr>
  </property>
  <property fmtid="{D5CDD505-2E9C-101B-9397-08002B2CF9AE}" pid="6" name="datasheet_last_change">
    <vt:lpwstr>[LAST CHANGE]</vt:lpwstr>
  </property>
  <property fmtid="{D5CDD505-2E9C-101B-9397-08002B2CF9AE}" pid="7" name="datasheet_version_author">
    <vt:lpwstr>[AUTHOR]</vt:lpwstr>
  </property>
  <property fmtid="{D5CDD505-2E9C-101B-9397-08002B2CF9AE}" pid="8" name="datasheet_product">
    <vt:lpwstr>[PRODUCT]</vt:lpwstr>
  </property>
  <property fmtid="{D5CDD505-2E9C-101B-9397-08002B2CF9AE}" pid="9" name="datasheet_product_benefit_1">
    <vt:lpwstr>[PRODUCT BENEFIT #1]</vt:lpwstr>
  </property>
  <property fmtid="{D5CDD505-2E9C-101B-9397-08002B2CF9AE}" pid="10" name="datasheet_product_benefit_2">
    <vt:lpwstr>[PRODUCT BENEFIT #2]</vt:lpwstr>
  </property>
  <property fmtid="{D5CDD505-2E9C-101B-9397-08002B2CF9AE}" pid="11" name="datasheet_product_benefit_3">
    <vt:lpwstr>[PRODUCT BENEFIT #3]</vt:lpwstr>
  </property>
  <property fmtid="{D5CDD505-2E9C-101B-9397-08002B2CF9AE}" pid="12" name="datasheet_product_benefit_4">
    <vt:lpwstr>[PRODUCT BENEFIT #4]</vt:lpwstr>
  </property>
  <property fmtid="{D5CDD505-2E9C-101B-9397-08002B2CF9AE}" pid="13" name="datasheet_product_benefit_5">
    <vt:lpwstr>[PRODUCT BENEFIT #5]</vt:lpwstr>
  </property>
  <property fmtid="{D5CDD505-2E9C-101B-9397-08002B2CF9AE}" pid="14" name="datasheet_product_info">
    <vt:lpwstr>[PRODUCT INFO]</vt:lpwstr>
  </property>
  <property fmtid="{D5CDD505-2E9C-101B-9397-08002B2CF9AE}" pid="15" name="datasheet_field_application">
    <vt:lpwstr>[FIELD OF APPLICATION]</vt:lpwstr>
  </property>
  <property fmtid="{D5CDD505-2E9C-101B-9397-08002B2CF9AE}" pid="16" name="datasheet_container">
    <vt:lpwstr>[CONTAINER]</vt:lpwstr>
  </property>
  <property fmtid="{D5CDD505-2E9C-101B-9397-08002B2CF9AE}" pid="17" name="datasheet_overpack">
    <vt:lpwstr>[OVERPACK]</vt:lpwstr>
  </property>
  <property fmtid="{D5CDD505-2E9C-101B-9397-08002B2CF9AE}" pid="18" name="datasheet_pallet">
    <vt:lpwstr>[PALLET]</vt:lpwstr>
  </property>
  <property fmtid="{D5CDD505-2E9C-101B-9397-08002B2CF9AE}" pid="19" name="datasheet_storage">
    <vt:lpwstr>[STORAGE]</vt:lpwstr>
  </property>
  <property fmtid="{D5CDD505-2E9C-101B-9397-08002B2CF9AE}" pid="20" name="datasheet_storage_duration">
    <vt:lpwstr>[STORAGE DURATION]</vt:lpwstr>
  </property>
  <property fmtid="{D5CDD505-2E9C-101B-9397-08002B2CF9AE}" pid="21" name="datasheet_tools">
    <vt:lpwstr>[TOOLS]</vt:lpwstr>
  </property>
  <property fmtid="{D5CDD505-2E9C-101B-9397-08002B2CF9AE}" pid="22" name="datasheet_blend">
    <vt:lpwstr>[BLEND]</vt:lpwstr>
  </property>
  <property fmtid="{D5CDD505-2E9C-101B-9397-08002B2CF9AE}" pid="23" name="datasheet_process">
    <vt:lpwstr>[PROCESS]</vt:lpwstr>
  </property>
  <property fmtid="{D5CDD505-2E9C-101B-9397-08002B2CF9AE}" pid="24" name="datasheet_after_treatment">
    <vt:lpwstr>[AFTER TREATMENT]</vt:lpwstr>
  </property>
  <property fmtid="{D5CDD505-2E9C-101B-9397-08002B2CF9AE}" pid="25" name="datasheet_consumption">
    <vt:lpwstr>[CONSUMPTION]</vt:lpwstr>
  </property>
  <property fmtid="{D5CDD505-2E9C-101B-9397-08002B2CF9AE}" pid="26" name="datasheet_density">
    <vt:lpwstr>[DENSITY]</vt:lpwstr>
  </property>
  <property fmtid="{D5CDD505-2E9C-101B-9397-08002B2CF9AE}" pid="27" name="datasheet_drying">
    <vt:lpwstr>[DRYING]</vt:lpwstr>
  </property>
  <property fmtid="{D5CDD505-2E9C-101B-9397-08002B2CF9AE}" pid="28" name="datasheet_binder">
    <vt:lpwstr>[BINDER]</vt:lpwstr>
  </property>
  <property fmtid="{D5CDD505-2E9C-101B-9397-08002B2CF9AE}" pid="29" name="datasheet_thinner">
    <vt:lpwstr>[THINNER]</vt:lpwstr>
  </property>
  <property fmtid="{D5CDD505-2E9C-101B-9397-08002B2CF9AE}" pid="30" name="datasheet_standard_designation">
    <vt:lpwstr>[STANDARD DESIGATION]</vt:lpwstr>
  </property>
  <property fmtid="{D5CDD505-2E9C-101B-9397-08002B2CF9AE}" pid="31" name="datasheet_substrate">
    <vt:lpwstr>[SUBSTRATE]</vt:lpwstr>
  </property>
  <property fmtid="{D5CDD505-2E9C-101B-9397-08002B2CF9AE}" pid="32" name="datasheet_suitable_substrate">
    <vt:lpwstr>[SUITABLE SUBSTRATE]</vt:lpwstr>
  </property>
  <property fmtid="{D5CDD505-2E9C-101B-9397-08002B2CF9AE}" pid="33" name="datasheet_substrate_pretreatment">
    <vt:lpwstr>[SUBSTRATE PRETREATMENT]</vt:lpwstr>
  </property>
  <property fmtid="{D5CDD505-2E9C-101B-9397-08002B2CF9AE}" pid="34" name="datasheet_perfect_system">
    <vt:lpwstr>[PERFECT SYSTEM]</vt:lpwstr>
  </property>
  <property fmtid="{D5CDD505-2E9C-101B-9397-08002B2CF9AE}" pid="35" name="datasheet_safety_instructions">
    <vt:lpwstr>[SAFETY INSTRUCTIONS]</vt:lpwstr>
  </property>
  <property fmtid="{D5CDD505-2E9C-101B-9397-08002B2CF9AE}" pid="36" name="datasheet_important_information">
    <vt:lpwstr>[IMPORTANT INFORMATION]</vt:lpwstr>
  </property>
  <property fmtid="{D5CDD505-2E9C-101B-9397-08002B2CF9AE}" pid="37" name="ContentTypeId">
    <vt:lpwstr>0x010100B3CF7D5EBB492847B286BE2A36B1C552</vt:lpwstr>
  </property>
</Properties>
</file>